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A0A6" w14:textId="77777777" w:rsidR="00AA179E" w:rsidRPr="009F6CC9" w:rsidRDefault="00173FDA" w:rsidP="00BC2F05">
      <w:pPr>
        <w:pStyle w:val="FLSCoverTitle3"/>
        <w:rPr>
          <w:lang w:val="en-GB"/>
        </w:rPr>
      </w:pPr>
      <w:r w:rsidRPr="009F6CC9">
        <w:rPr>
          <w:lang w:val="en-GB"/>
        </w:rPr>
        <w:t xml:space="preserve">Appendix: </w:t>
      </w:r>
    </w:p>
    <w:p w14:paraId="23BCE203" w14:textId="75A92BFE" w:rsidR="009B49BC" w:rsidRPr="009F6CC9" w:rsidRDefault="00173FDA" w:rsidP="00BC2F05">
      <w:pPr>
        <w:pStyle w:val="FLSCoverTitle3"/>
        <w:rPr>
          <w:lang w:val="en-GB"/>
        </w:rPr>
      </w:pPr>
      <w:commentRangeStart w:id="0"/>
      <w:r w:rsidRPr="009F6CC9">
        <w:rPr>
          <w:lang w:val="en-GB"/>
        </w:rPr>
        <w:t>Land</w:t>
      </w:r>
      <w:commentRangeEnd w:id="0"/>
      <w:r w:rsidR="00620C0C" w:rsidRPr="009F6CC9">
        <w:rPr>
          <w:rStyle w:val="CommentReference"/>
          <w:b w:val="0"/>
          <w:bCs w:val="0"/>
          <w:color w:val="auto"/>
          <w:lang w:val="en-GB"/>
        </w:rPr>
        <w:commentReference w:id="0"/>
      </w:r>
      <w:r w:rsidRPr="009F6CC9">
        <w:rPr>
          <w:lang w:val="en-GB"/>
        </w:rPr>
        <w:t xml:space="preserve"> Management Plan Brief</w:t>
      </w:r>
      <w:r w:rsidR="007D3C00" w:rsidRPr="009F6CC9">
        <w:rPr>
          <w:lang w:val="en-GB"/>
        </w:rPr>
        <w:t xml:space="preserve"> – Glenrigh and Ca</w:t>
      </w:r>
      <w:r w:rsidR="007D3C00" w:rsidRPr="00533204">
        <w:rPr>
          <w:lang w:val="en-GB"/>
        </w:rPr>
        <w:t>llart</w:t>
      </w:r>
    </w:p>
    <w:p w14:paraId="20376189" w14:textId="77777777" w:rsidR="00173FDA" w:rsidRPr="009F6CC9" w:rsidRDefault="00173FDA" w:rsidP="0060747C">
      <w:pPr>
        <w:pStyle w:val="FLSCoverTitle3"/>
        <w:rPr>
          <w:lang w:val="en-GB"/>
        </w:rPr>
      </w:pPr>
    </w:p>
    <w:p w14:paraId="07A59373" w14:textId="77777777" w:rsidR="00173FDA" w:rsidRPr="00533204" w:rsidRDefault="00173FDA" w:rsidP="00BC2F05">
      <w:pPr>
        <w:pStyle w:val="FLSHeading1Bold"/>
      </w:pPr>
      <w:r w:rsidRPr="00533204">
        <w:t>Contents</w:t>
      </w:r>
    </w:p>
    <w:p w14:paraId="76164B9C" w14:textId="77777777" w:rsidR="00173FDA" w:rsidRPr="00533204" w:rsidRDefault="00173FDA" w:rsidP="004C28F6">
      <w:pPr>
        <w:pStyle w:val="FLSNumbers"/>
      </w:pPr>
      <w:r w:rsidRPr="00533204">
        <w:t>Key Background Information</w:t>
      </w:r>
    </w:p>
    <w:p w14:paraId="505F9FA6" w14:textId="77777777" w:rsidR="00173FDA" w:rsidRPr="00533204" w:rsidRDefault="00173FDA" w:rsidP="004C28F6">
      <w:pPr>
        <w:pStyle w:val="FLSNumbers"/>
      </w:pPr>
      <w:r w:rsidRPr="00533204">
        <w:t>Strategic drivers</w:t>
      </w:r>
    </w:p>
    <w:p w14:paraId="7F7C866E" w14:textId="77777777" w:rsidR="00173FDA" w:rsidRPr="00533204" w:rsidRDefault="00173FDA" w:rsidP="004C28F6">
      <w:pPr>
        <w:pStyle w:val="FLSNumbers"/>
      </w:pPr>
      <w:r w:rsidRPr="00533204">
        <w:t xml:space="preserve">Draft </w:t>
      </w:r>
      <w:r w:rsidR="00A4776A" w:rsidRPr="00533204">
        <w:t xml:space="preserve">Land </w:t>
      </w:r>
      <w:r w:rsidRPr="00533204">
        <w:t>Management Plan Objectives</w:t>
      </w:r>
    </w:p>
    <w:p w14:paraId="673E3613" w14:textId="77777777" w:rsidR="003B7E85" w:rsidRPr="00533204" w:rsidRDefault="003B7E85" w:rsidP="004C28F6">
      <w:pPr>
        <w:pStyle w:val="FLSNumbers"/>
      </w:pPr>
      <w:r w:rsidRPr="00533204">
        <w:t>Stakeholders</w:t>
      </w:r>
    </w:p>
    <w:p w14:paraId="58AD6A84" w14:textId="77777777" w:rsidR="00173FDA" w:rsidRPr="009F6CC9" w:rsidRDefault="00173FDA" w:rsidP="0060747C">
      <w:pPr>
        <w:pStyle w:val="FLSCoverTitle3"/>
        <w:rPr>
          <w:lang w:val="en-GB"/>
        </w:rPr>
      </w:pPr>
    </w:p>
    <w:p w14:paraId="0FDC2E36" w14:textId="77777777" w:rsidR="00DA5B6C" w:rsidRPr="009F6CC9" w:rsidRDefault="00DA5B6C" w:rsidP="0060747C">
      <w:pPr>
        <w:pStyle w:val="FLSCoverBody"/>
        <w:rPr>
          <w:lang w:val="en-GB"/>
        </w:rPr>
      </w:pPr>
    </w:p>
    <w:p w14:paraId="0CE58272" w14:textId="77777777" w:rsidR="00DA5B6C" w:rsidRPr="009F6CC9" w:rsidRDefault="00DA5B6C" w:rsidP="0060747C">
      <w:pPr>
        <w:pStyle w:val="FLSBody"/>
        <w:rPr>
          <w:lang w:val="en-GB"/>
        </w:rPr>
        <w:sectPr w:rsidR="00DA5B6C" w:rsidRPr="009F6CC9" w:rsidSect="0060747C">
          <w:headerReference w:type="even" r:id="rId11"/>
          <w:headerReference w:type="default" r:id="rId12"/>
          <w:footerReference w:type="even" r:id="rId13"/>
          <w:footerReference w:type="default" r:id="rId14"/>
          <w:headerReference w:type="first" r:id="rId15"/>
          <w:footerReference w:type="first" r:id="rId16"/>
          <w:pgSz w:w="11907" w:h="16839" w:code="9"/>
          <w:pgMar w:top="3646" w:right="1440" w:bottom="1440" w:left="1134" w:header="0" w:footer="0" w:gutter="0"/>
          <w:cols w:space="720"/>
          <w:titlePg/>
          <w:docGrid w:linePitch="360"/>
        </w:sectPr>
      </w:pPr>
    </w:p>
    <w:p w14:paraId="5BCA0510" w14:textId="74E3BDEC" w:rsidR="002414AC" w:rsidRPr="009F6CC9" w:rsidRDefault="00173FDA" w:rsidP="0081163C">
      <w:pPr>
        <w:pStyle w:val="FLSHeading2Bold"/>
        <w:rPr>
          <w:lang w:val="en-GB"/>
        </w:rPr>
      </w:pPr>
      <w:r w:rsidRPr="009F6CC9">
        <w:rPr>
          <w:lang w:val="en-GB"/>
        </w:rPr>
        <w:lastRenderedPageBreak/>
        <w:t xml:space="preserve">1. </w:t>
      </w:r>
      <w:r w:rsidR="00A73369" w:rsidRPr="009F6CC9">
        <w:rPr>
          <w:lang w:val="en-GB"/>
        </w:rPr>
        <w:tab/>
      </w:r>
      <w:r w:rsidRPr="009F6CC9">
        <w:rPr>
          <w:lang w:val="en-GB"/>
        </w:rPr>
        <w:t>Key background information</w:t>
      </w:r>
    </w:p>
    <w:p w14:paraId="703112BF" w14:textId="77777777" w:rsidR="0078651A" w:rsidRPr="009F6CC9" w:rsidRDefault="00173FDA" w:rsidP="002414AC">
      <w:pPr>
        <w:pStyle w:val="FLSHeading3Bold"/>
        <w:rPr>
          <w:lang w:val="en-GB"/>
        </w:rPr>
      </w:pPr>
      <w:r w:rsidRPr="009F6CC9">
        <w:rPr>
          <w:lang w:val="en-GB"/>
        </w:rPr>
        <w:t>Introduction</w:t>
      </w:r>
    </w:p>
    <w:p w14:paraId="53666F88" w14:textId="18E244A9" w:rsidR="004A14B4" w:rsidRPr="009F6CC9" w:rsidRDefault="004A14B4" w:rsidP="004A14B4">
      <w:pPr>
        <w:pStyle w:val="FLSBody"/>
        <w:rPr>
          <w:rFonts w:eastAsia="Calibri"/>
          <w:lang w:val="en-GB"/>
        </w:rPr>
      </w:pPr>
      <w:r w:rsidRPr="009F6CC9">
        <w:rPr>
          <w:rFonts w:eastAsia="Calibri"/>
          <w:lang w:val="en-GB"/>
        </w:rPr>
        <w:t>This</w:t>
      </w:r>
      <w:r w:rsidR="00F8225F" w:rsidRPr="009F6CC9">
        <w:rPr>
          <w:rFonts w:eastAsia="Calibri"/>
          <w:lang w:val="en-GB"/>
        </w:rPr>
        <w:t xml:space="preserve"> land</w:t>
      </w:r>
      <w:r w:rsidRPr="009F6CC9">
        <w:rPr>
          <w:rFonts w:eastAsia="Calibri"/>
          <w:lang w:val="en-GB"/>
        </w:rPr>
        <w:t xml:space="preserve"> management plan will </w:t>
      </w:r>
      <w:r w:rsidR="00F8225F" w:rsidRPr="009F6CC9">
        <w:rPr>
          <w:rFonts w:eastAsia="Calibri"/>
          <w:lang w:val="en-GB"/>
        </w:rPr>
        <w:t>review and replace</w:t>
      </w:r>
      <w:r w:rsidRPr="009F6CC9">
        <w:rPr>
          <w:rFonts w:eastAsia="Calibri"/>
          <w:lang w:val="en-GB"/>
        </w:rPr>
        <w:t xml:space="preserve"> the previous Forest Design Plans of Glenrigh (030/519/151) and Callart (030/519/032) and combine them into a single plan: Nether Lochaber </w:t>
      </w:r>
      <w:r w:rsidR="00EC5CA8">
        <w:rPr>
          <w:rFonts w:eastAsia="Calibri"/>
          <w:lang w:val="en-GB"/>
        </w:rPr>
        <w:t>Land Management Plan</w:t>
      </w:r>
      <w:r w:rsidRPr="009F6CC9">
        <w:rPr>
          <w:rFonts w:eastAsia="Calibri"/>
          <w:lang w:val="en-GB"/>
        </w:rPr>
        <w:t xml:space="preserve">. </w:t>
      </w:r>
      <w:r w:rsidR="00F8225F" w:rsidRPr="009F6CC9">
        <w:rPr>
          <w:rFonts w:eastAsia="Calibri"/>
          <w:lang w:val="en-GB"/>
        </w:rPr>
        <w:t>This LMP will cover two existing forest</w:t>
      </w:r>
      <w:r w:rsidR="00D56F27">
        <w:rPr>
          <w:rFonts w:eastAsia="Calibri"/>
          <w:lang w:val="en-GB"/>
        </w:rPr>
        <w:t>s</w:t>
      </w:r>
      <w:r w:rsidR="00F8225F" w:rsidRPr="009F6CC9">
        <w:rPr>
          <w:rFonts w:eastAsia="Calibri"/>
          <w:lang w:val="en-GB"/>
        </w:rPr>
        <w:t>, Glenrigh (2078ha) and Callart (28</w:t>
      </w:r>
      <w:r w:rsidR="00333B46" w:rsidRPr="009F6CC9">
        <w:rPr>
          <w:rFonts w:eastAsia="Calibri"/>
          <w:lang w:val="en-GB"/>
        </w:rPr>
        <w:t>8</w:t>
      </w:r>
      <w:r w:rsidR="00F8225F" w:rsidRPr="009F6CC9">
        <w:rPr>
          <w:rFonts w:eastAsia="Calibri"/>
          <w:lang w:val="en-GB"/>
        </w:rPr>
        <w:t>ha) for a total area of 236</w:t>
      </w:r>
      <w:r w:rsidR="00333B46" w:rsidRPr="009F6CC9">
        <w:rPr>
          <w:rFonts w:eastAsia="Calibri"/>
          <w:lang w:val="en-GB"/>
        </w:rPr>
        <w:t>6</w:t>
      </w:r>
      <w:r w:rsidR="00F8225F" w:rsidRPr="009F6CC9">
        <w:rPr>
          <w:rFonts w:eastAsia="Calibri"/>
          <w:lang w:val="en-GB"/>
        </w:rPr>
        <w:t>ha across open ground and forest.</w:t>
      </w:r>
    </w:p>
    <w:p w14:paraId="54B1D15F" w14:textId="77777777" w:rsidR="004A14B4" w:rsidRPr="009F6CC9" w:rsidRDefault="004A14B4" w:rsidP="001B4360">
      <w:pPr>
        <w:pStyle w:val="FLSBody"/>
        <w:rPr>
          <w:rFonts w:eastAsia="Calibri"/>
          <w:lang w:val="en-GB"/>
        </w:rPr>
      </w:pPr>
    </w:p>
    <w:p w14:paraId="6D4CF565" w14:textId="2C325C09" w:rsidR="00C47E13" w:rsidRPr="009F6CC9" w:rsidRDefault="004A14B4" w:rsidP="0081163C">
      <w:pPr>
        <w:pStyle w:val="FLSBody"/>
        <w:rPr>
          <w:rFonts w:eastAsia="Calibri"/>
          <w:lang w:val="en-GB"/>
        </w:rPr>
      </w:pPr>
      <w:r w:rsidRPr="009F6CC9">
        <w:rPr>
          <w:rFonts w:eastAsia="Calibri"/>
          <w:lang w:val="en-GB"/>
        </w:rPr>
        <w:t xml:space="preserve">Glenrigh is </w:t>
      </w:r>
      <w:r w:rsidR="001E7FA1">
        <w:rPr>
          <w:rFonts w:eastAsia="Calibri"/>
          <w:lang w:val="en-GB"/>
        </w:rPr>
        <w:t>predominantly a softwood</w:t>
      </w:r>
      <w:r w:rsidRPr="009F6CC9">
        <w:rPr>
          <w:rFonts w:eastAsia="Calibri"/>
          <w:lang w:val="en-GB"/>
        </w:rPr>
        <w:t xml:space="preserve"> conifer production </w:t>
      </w:r>
      <w:r w:rsidR="001E7FA1">
        <w:rPr>
          <w:rFonts w:eastAsia="Calibri"/>
          <w:lang w:val="en-GB"/>
        </w:rPr>
        <w:t>forest</w:t>
      </w:r>
      <w:r w:rsidR="001E7FA1" w:rsidRPr="009F6CC9">
        <w:rPr>
          <w:rFonts w:eastAsia="Calibri"/>
          <w:lang w:val="en-GB"/>
        </w:rPr>
        <w:t xml:space="preserve"> </w:t>
      </w:r>
      <w:r w:rsidRPr="009F6CC9">
        <w:rPr>
          <w:rFonts w:eastAsia="Calibri"/>
          <w:lang w:val="en-GB"/>
        </w:rPr>
        <w:t xml:space="preserve">with </w:t>
      </w:r>
      <w:r w:rsidR="006B73D1" w:rsidRPr="009F6CC9">
        <w:rPr>
          <w:rFonts w:eastAsia="Calibri"/>
          <w:lang w:val="en-GB"/>
        </w:rPr>
        <w:t xml:space="preserve">some </w:t>
      </w:r>
      <w:r w:rsidRPr="009F6CC9">
        <w:rPr>
          <w:rFonts w:eastAsia="Calibri"/>
          <w:lang w:val="en-GB"/>
        </w:rPr>
        <w:t xml:space="preserve">areas of </w:t>
      </w:r>
      <w:r w:rsidR="000E5175">
        <w:rPr>
          <w:rFonts w:eastAsia="Calibri"/>
          <w:lang w:val="en-GB"/>
        </w:rPr>
        <w:t>ancient woodland</w:t>
      </w:r>
      <w:r w:rsidR="000E5175" w:rsidRPr="009F6CC9">
        <w:rPr>
          <w:rFonts w:eastAsia="Calibri"/>
          <w:lang w:val="en-GB"/>
        </w:rPr>
        <w:t xml:space="preserve"> </w:t>
      </w:r>
      <w:r w:rsidRPr="009F6CC9">
        <w:rPr>
          <w:rFonts w:eastAsia="Calibri"/>
          <w:lang w:val="en-GB"/>
        </w:rPr>
        <w:t>and priority open habitat</w:t>
      </w:r>
      <w:r w:rsidR="003F4E94" w:rsidRPr="009F6CC9">
        <w:rPr>
          <w:rFonts w:eastAsia="Calibri"/>
          <w:lang w:val="en-GB"/>
        </w:rPr>
        <w:t xml:space="preserve"> restoration. </w:t>
      </w:r>
      <w:r w:rsidR="000731EF" w:rsidRPr="009F6CC9">
        <w:rPr>
          <w:rFonts w:eastAsia="Calibri"/>
          <w:lang w:val="en-GB"/>
        </w:rPr>
        <w:t xml:space="preserve">Most of the plantable areas have been stocked although there is potential for some woodland creation. </w:t>
      </w:r>
    </w:p>
    <w:p w14:paraId="1DEF1898" w14:textId="77777777" w:rsidR="004A14B4" w:rsidRPr="009F6CC9" w:rsidRDefault="004A14B4" w:rsidP="0081163C">
      <w:pPr>
        <w:pStyle w:val="FLSBody"/>
        <w:rPr>
          <w:rFonts w:eastAsia="Calibri"/>
          <w:lang w:val="en-GB"/>
        </w:rPr>
      </w:pPr>
    </w:p>
    <w:p w14:paraId="2B58E8A7" w14:textId="0B12DA34" w:rsidR="004A14B4" w:rsidRPr="009F6CC9" w:rsidRDefault="004A14B4" w:rsidP="0081163C">
      <w:pPr>
        <w:pStyle w:val="FLSBody"/>
        <w:rPr>
          <w:rFonts w:eastAsia="Calibri"/>
          <w:lang w:val="en-GB"/>
        </w:rPr>
      </w:pPr>
      <w:r w:rsidRPr="009F6CC9">
        <w:rPr>
          <w:rFonts w:eastAsia="Calibri"/>
          <w:lang w:val="en-GB"/>
        </w:rPr>
        <w:t xml:space="preserve">Callart has been identified as an excellent candidate for PAWS restoration. </w:t>
      </w:r>
      <w:r w:rsidR="001E7FA1">
        <w:rPr>
          <w:rFonts w:eastAsia="Calibri"/>
          <w:lang w:val="en-GB"/>
        </w:rPr>
        <w:t>Softwood</w:t>
      </w:r>
      <w:r w:rsidRPr="009F6CC9">
        <w:rPr>
          <w:rFonts w:eastAsia="Calibri"/>
          <w:lang w:val="en-GB"/>
        </w:rPr>
        <w:t xml:space="preserve"> conifer production is scaling down as the </w:t>
      </w:r>
      <w:r w:rsidR="001E7FA1">
        <w:rPr>
          <w:rFonts w:eastAsia="Calibri"/>
          <w:lang w:val="en-GB"/>
        </w:rPr>
        <w:t>forest</w:t>
      </w:r>
      <w:r w:rsidR="001E7FA1" w:rsidRPr="009F6CC9">
        <w:rPr>
          <w:rFonts w:eastAsia="Calibri"/>
          <w:lang w:val="en-GB"/>
        </w:rPr>
        <w:t xml:space="preserve"> </w:t>
      </w:r>
      <w:r w:rsidRPr="009F6CC9">
        <w:rPr>
          <w:rFonts w:eastAsia="Calibri"/>
          <w:lang w:val="en-GB"/>
        </w:rPr>
        <w:t xml:space="preserve">moves back to native woodland and productive broadleaves. </w:t>
      </w:r>
    </w:p>
    <w:p w14:paraId="509BD5CF" w14:textId="77777777" w:rsidR="008B29A0" w:rsidRPr="009F6CC9" w:rsidRDefault="008B29A0" w:rsidP="00BE6234">
      <w:pPr>
        <w:pStyle w:val="FLSHeading3Bold"/>
        <w:rPr>
          <w:lang w:val="en-GB"/>
        </w:rPr>
      </w:pPr>
    </w:p>
    <w:p w14:paraId="3C6F0B9E" w14:textId="6DC8EF93" w:rsidR="00173FDA" w:rsidRPr="009F6CC9" w:rsidRDefault="00173FDA" w:rsidP="00BE6234">
      <w:pPr>
        <w:pStyle w:val="FLSHeading3Bold"/>
        <w:rPr>
          <w:lang w:val="en-GB"/>
        </w:rPr>
      </w:pPr>
      <w:r w:rsidRPr="009F6CC9">
        <w:rPr>
          <w:lang w:val="en-GB"/>
        </w:rPr>
        <w:t>Silvicultural Potential</w:t>
      </w:r>
    </w:p>
    <w:p w14:paraId="5757B596" w14:textId="77777777" w:rsidR="007D3C00" w:rsidRPr="009F6CC9" w:rsidRDefault="004A14B4" w:rsidP="00754429">
      <w:pPr>
        <w:pStyle w:val="FLSBody"/>
        <w:rPr>
          <w:rFonts w:eastAsia="Calibri"/>
          <w:iCs/>
          <w:lang w:val="en-GB"/>
        </w:rPr>
      </w:pPr>
      <w:r w:rsidRPr="009F6CC9">
        <w:rPr>
          <w:rFonts w:eastAsia="Calibri"/>
          <w:iCs/>
          <w:lang w:val="en-GB"/>
        </w:rPr>
        <w:t>Within Glenrigh Forest, e</w:t>
      </w:r>
      <w:r w:rsidR="00173FDA" w:rsidRPr="009F6CC9">
        <w:rPr>
          <w:rFonts w:eastAsia="Calibri"/>
          <w:iCs/>
          <w:lang w:val="en-GB"/>
        </w:rPr>
        <w:t xml:space="preserve">levation ranges from </w:t>
      </w:r>
      <w:r w:rsidRPr="009F6CC9">
        <w:rPr>
          <w:rFonts w:eastAsia="Calibri"/>
          <w:iCs/>
          <w:lang w:val="en-GB"/>
        </w:rPr>
        <w:t xml:space="preserve">sea level </w:t>
      </w:r>
      <w:r w:rsidR="00173FDA" w:rsidRPr="009F6CC9">
        <w:rPr>
          <w:rFonts w:eastAsia="Calibri"/>
          <w:iCs/>
          <w:lang w:val="en-GB"/>
        </w:rPr>
        <w:t xml:space="preserve">at </w:t>
      </w:r>
      <w:r w:rsidRPr="009F6CC9">
        <w:rPr>
          <w:rFonts w:eastAsia="Calibri"/>
          <w:iCs/>
          <w:lang w:val="en-GB"/>
        </w:rPr>
        <w:t>the Loch Linnhe car park</w:t>
      </w:r>
      <w:r w:rsidR="00173FDA" w:rsidRPr="009F6CC9">
        <w:rPr>
          <w:rFonts w:eastAsia="Calibri"/>
          <w:iCs/>
          <w:lang w:val="en-GB"/>
        </w:rPr>
        <w:t xml:space="preserve"> rising to </w:t>
      </w:r>
      <w:r w:rsidRPr="009F6CC9">
        <w:rPr>
          <w:rFonts w:eastAsia="Calibri"/>
          <w:iCs/>
          <w:lang w:val="en-GB"/>
        </w:rPr>
        <w:t xml:space="preserve">615m </w:t>
      </w:r>
      <w:r w:rsidR="009B10F7" w:rsidRPr="009F6CC9">
        <w:rPr>
          <w:rFonts w:eastAsia="Calibri"/>
          <w:iCs/>
          <w:lang w:val="en-GB"/>
        </w:rPr>
        <w:t>near</w:t>
      </w:r>
      <w:r w:rsidRPr="009F6CC9">
        <w:rPr>
          <w:rFonts w:eastAsia="Calibri"/>
          <w:iCs/>
          <w:lang w:val="en-GB"/>
        </w:rPr>
        <w:t xml:space="preserve"> Creag Bhreac and</w:t>
      </w:r>
      <w:r w:rsidR="001053D3" w:rsidRPr="009F6CC9">
        <w:rPr>
          <w:rFonts w:eastAsia="Calibri"/>
          <w:iCs/>
          <w:lang w:val="en-GB"/>
        </w:rPr>
        <w:t xml:space="preserve"> 616m at Beinn na Gucaig</w:t>
      </w:r>
      <w:r w:rsidR="00173FDA" w:rsidRPr="009F6CC9">
        <w:rPr>
          <w:rFonts w:eastAsia="Calibri"/>
          <w:iCs/>
          <w:lang w:val="en-GB"/>
        </w:rPr>
        <w:t>.</w:t>
      </w:r>
      <w:r w:rsidR="001053D3" w:rsidRPr="009F6CC9">
        <w:rPr>
          <w:rFonts w:eastAsia="Calibri"/>
          <w:iCs/>
          <w:lang w:val="en-GB"/>
        </w:rPr>
        <w:t xml:space="preserve"> </w:t>
      </w:r>
      <w:r w:rsidR="00DC7B31" w:rsidRPr="009F6CC9">
        <w:rPr>
          <w:rFonts w:eastAsia="Calibri"/>
          <w:iCs/>
          <w:lang w:val="en-GB"/>
        </w:rPr>
        <w:t xml:space="preserve">There are existing areas of open ground </w:t>
      </w:r>
      <w:r w:rsidR="003F4E94" w:rsidRPr="009F6CC9">
        <w:rPr>
          <w:rFonts w:eastAsia="Calibri"/>
          <w:iCs/>
          <w:lang w:val="en-GB"/>
        </w:rPr>
        <w:t>or sparse</w:t>
      </w:r>
      <w:r w:rsidR="00DC7B31" w:rsidRPr="009F6CC9">
        <w:rPr>
          <w:rFonts w:eastAsia="Calibri"/>
          <w:iCs/>
          <w:lang w:val="en-GB"/>
        </w:rPr>
        <w:t xml:space="preserve"> vegetation that </w:t>
      </w:r>
      <w:r w:rsidR="00BC05A0" w:rsidRPr="009F6CC9">
        <w:rPr>
          <w:rFonts w:eastAsia="Calibri"/>
          <w:iCs/>
          <w:lang w:val="en-GB"/>
        </w:rPr>
        <w:t>may be</w:t>
      </w:r>
      <w:r w:rsidR="00DC7B31" w:rsidRPr="009F6CC9">
        <w:rPr>
          <w:rFonts w:eastAsia="Calibri"/>
          <w:iCs/>
          <w:lang w:val="en-GB"/>
        </w:rPr>
        <w:t xml:space="preserve"> suitable for woodland creation</w:t>
      </w:r>
      <w:r w:rsidR="003F4E94" w:rsidRPr="009F6CC9">
        <w:rPr>
          <w:rFonts w:eastAsia="Calibri"/>
          <w:iCs/>
          <w:lang w:val="en-GB"/>
        </w:rPr>
        <w:t xml:space="preserve"> of</w:t>
      </w:r>
      <w:r w:rsidR="00DC7B31" w:rsidRPr="009F6CC9">
        <w:rPr>
          <w:rFonts w:eastAsia="Calibri"/>
          <w:iCs/>
          <w:lang w:val="en-GB"/>
        </w:rPr>
        <w:t xml:space="preserve"> both commercial conifers and productive broadleaves. </w:t>
      </w:r>
      <w:r w:rsidR="00BB7C3B" w:rsidRPr="009F6CC9">
        <w:rPr>
          <w:rFonts w:eastAsia="Calibri"/>
          <w:iCs/>
          <w:lang w:val="en-GB"/>
        </w:rPr>
        <w:t>Much of the forest, especially the higher ground, is moderately or severely exposed to the prevailing southwest winds which funnel up Loch Linnhe and into Glenrigh. Reducing the rotation length for conifer crops to 40-45 years can mitigate the high risk of windblow in many parts of the forest</w:t>
      </w:r>
      <w:r w:rsidR="006A13F7" w:rsidRPr="009F6CC9">
        <w:rPr>
          <w:rFonts w:eastAsia="Calibri"/>
          <w:iCs/>
          <w:lang w:val="en-GB"/>
        </w:rPr>
        <w:t xml:space="preserve"> and will be balanced with commercial requirements</w:t>
      </w:r>
      <w:r w:rsidR="00BB7C3B" w:rsidRPr="009F6CC9">
        <w:rPr>
          <w:rFonts w:eastAsia="Calibri"/>
          <w:iCs/>
          <w:lang w:val="en-GB"/>
        </w:rPr>
        <w:t xml:space="preserve">. </w:t>
      </w:r>
    </w:p>
    <w:p w14:paraId="023137CA" w14:textId="77777777" w:rsidR="007D3C00" w:rsidRPr="009F6CC9" w:rsidRDefault="007D3C00" w:rsidP="00754429">
      <w:pPr>
        <w:pStyle w:val="FLSBody"/>
        <w:rPr>
          <w:rFonts w:eastAsia="Calibri"/>
          <w:iCs/>
          <w:lang w:val="en-GB"/>
        </w:rPr>
      </w:pPr>
    </w:p>
    <w:p w14:paraId="0B1D83D8" w14:textId="72B094D6" w:rsidR="00173FDA" w:rsidRPr="009F6CC9" w:rsidRDefault="00BB7C3B" w:rsidP="00754429">
      <w:pPr>
        <w:pStyle w:val="FLSBody"/>
        <w:rPr>
          <w:rFonts w:eastAsia="Calibri"/>
          <w:iCs/>
          <w:lang w:val="en-GB"/>
        </w:rPr>
      </w:pPr>
      <w:r w:rsidRPr="009F6CC9">
        <w:rPr>
          <w:rFonts w:eastAsia="Calibri"/>
          <w:iCs/>
          <w:lang w:val="en-GB"/>
        </w:rPr>
        <w:t xml:space="preserve">The soils and site conditions widely favour </w:t>
      </w:r>
      <w:r w:rsidR="00341FAC" w:rsidRPr="009F6CC9">
        <w:rPr>
          <w:rFonts w:eastAsia="Calibri"/>
          <w:iCs/>
          <w:lang w:val="en-GB"/>
        </w:rPr>
        <w:t xml:space="preserve">Sitka/Norway spruce production, although there is scope for </w:t>
      </w:r>
      <w:r w:rsidR="00BC5368" w:rsidRPr="009F6CC9">
        <w:rPr>
          <w:rFonts w:eastAsia="Calibri"/>
          <w:iCs/>
          <w:lang w:val="en-GB"/>
        </w:rPr>
        <w:t xml:space="preserve">other </w:t>
      </w:r>
      <w:r w:rsidR="00341FAC" w:rsidRPr="009F6CC9">
        <w:rPr>
          <w:rFonts w:eastAsia="Calibri"/>
          <w:iCs/>
          <w:lang w:val="en-GB"/>
        </w:rPr>
        <w:t xml:space="preserve">alternative conifers such as Douglas fir, Scots pine, and Pacific </w:t>
      </w:r>
      <w:r w:rsidR="00A8336A" w:rsidRPr="009F6CC9">
        <w:rPr>
          <w:rFonts w:eastAsia="Calibri"/>
          <w:iCs/>
          <w:lang w:val="en-GB"/>
        </w:rPr>
        <w:t>s</w:t>
      </w:r>
      <w:r w:rsidR="00341FAC" w:rsidRPr="009F6CC9">
        <w:rPr>
          <w:rFonts w:eastAsia="Calibri"/>
          <w:iCs/>
          <w:lang w:val="en-GB"/>
        </w:rPr>
        <w:t>ilver fir.</w:t>
      </w:r>
      <w:r w:rsidR="009B10F7" w:rsidRPr="009F6CC9">
        <w:rPr>
          <w:rFonts w:eastAsia="Calibri"/>
          <w:iCs/>
          <w:lang w:val="en-GB"/>
        </w:rPr>
        <w:t xml:space="preserve"> Clearfell/restock will be the primary silvicultural prescription for most of the coupes, although there</w:t>
      </w:r>
      <w:r w:rsidR="006B73D1" w:rsidRPr="009F6CC9">
        <w:rPr>
          <w:rFonts w:eastAsia="Calibri"/>
          <w:iCs/>
          <w:lang w:val="en-GB"/>
        </w:rPr>
        <w:t xml:space="preserve"> are opportunities</w:t>
      </w:r>
      <w:r w:rsidR="009B10F7" w:rsidRPr="009F6CC9">
        <w:rPr>
          <w:rFonts w:eastAsia="Calibri"/>
          <w:iCs/>
          <w:lang w:val="en-GB"/>
        </w:rPr>
        <w:t xml:space="preserve"> for continuous cover forestry.</w:t>
      </w:r>
      <w:r w:rsidR="00341FAC" w:rsidRPr="009F6CC9">
        <w:rPr>
          <w:rFonts w:eastAsia="Calibri"/>
          <w:iCs/>
          <w:lang w:val="en-GB"/>
        </w:rPr>
        <w:t xml:space="preserve"> </w:t>
      </w:r>
      <w:r w:rsidR="000E5175" w:rsidRPr="009F6CC9">
        <w:rPr>
          <w:rFonts w:eastAsia="Calibri"/>
          <w:iCs/>
          <w:lang w:val="en-GB"/>
        </w:rPr>
        <w:t>Group selection or single tree can help to diversify the current stand age classes. Over time this gives the impression of a more structurally diverse late seral (‘old growth’) forest, which enhances visitor experiences and provides abundant habitat for wildlife</w:t>
      </w:r>
      <w:r w:rsidR="000E5175">
        <w:rPr>
          <w:rFonts w:eastAsia="Calibri"/>
          <w:iCs/>
          <w:lang w:val="en-GB"/>
        </w:rPr>
        <w:t>.</w:t>
      </w:r>
    </w:p>
    <w:p w14:paraId="0657A7F9" w14:textId="77777777" w:rsidR="00173FDA" w:rsidRPr="009F6CC9" w:rsidRDefault="00173FDA" w:rsidP="00754429">
      <w:pPr>
        <w:pStyle w:val="FLSBody"/>
        <w:rPr>
          <w:rFonts w:eastAsia="Calibri"/>
          <w:iCs/>
          <w:lang w:val="en-GB"/>
        </w:rPr>
      </w:pPr>
    </w:p>
    <w:p w14:paraId="44CF2E17" w14:textId="79F8B362" w:rsidR="00403D4E" w:rsidRPr="009F6CC9" w:rsidRDefault="001053D3" w:rsidP="00754429">
      <w:pPr>
        <w:pStyle w:val="FLSBody"/>
        <w:rPr>
          <w:rFonts w:eastAsia="Calibri"/>
          <w:iCs/>
          <w:lang w:val="en-GB"/>
        </w:rPr>
      </w:pPr>
      <w:r w:rsidRPr="009F6CC9">
        <w:rPr>
          <w:rFonts w:eastAsia="Calibri"/>
          <w:iCs/>
          <w:lang w:val="en-GB"/>
        </w:rPr>
        <w:t>Within Callart Forest, elevation ranges from approximately 10m above sea level near Allt an Daraich rising to approximately 400m above Allt Call-ort Na Gobhlan.</w:t>
      </w:r>
      <w:r w:rsidR="00BC05A0" w:rsidRPr="009F6CC9">
        <w:rPr>
          <w:rFonts w:eastAsia="Calibri"/>
          <w:iCs/>
          <w:lang w:val="en-GB"/>
        </w:rPr>
        <w:t xml:space="preserve"> </w:t>
      </w:r>
      <w:r w:rsidR="00403D4E" w:rsidRPr="009F6CC9">
        <w:rPr>
          <w:rFonts w:eastAsia="Calibri"/>
          <w:iCs/>
          <w:lang w:val="en-GB"/>
        </w:rPr>
        <w:t xml:space="preserve">The forest has low to moderate exposure to the prevailing southwest winds, rising with elevation. </w:t>
      </w:r>
      <w:r w:rsidR="00BC05A0" w:rsidRPr="009F6CC9">
        <w:rPr>
          <w:rFonts w:eastAsia="Calibri"/>
          <w:iCs/>
          <w:lang w:val="en-GB"/>
        </w:rPr>
        <w:t xml:space="preserve">Outside of </w:t>
      </w:r>
      <w:r w:rsidR="000E5175">
        <w:rPr>
          <w:rFonts w:eastAsia="Calibri"/>
          <w:iCs/>
          <w:lang w:val="en-GB"/>
        </w:rPr>
        <w:t>ancient woodland</w:t>
      </w:r>
      <w:r w:rsidR="000E5175" w:rsidRPr="009F6CC9">
        <w:rPr>
          <w:rFonts w:eastAsia="Calibri"/>
          <w:iCs/>
          <w:lang w:val="en-GB"/>
        </w:rPr>
        <w:t xml:space="preserve"> </w:t>
      </w:r>
      <w:r w:rsidR="00BC05A0" w:rsidRPr="009F6CC9">
        <w:rPr>
          <w:rFonts w:eastAsia="Calibri"/>
          <w:iCs/>
          <w:lang w:val="en-GB"/>
        </w:rPr>
        <w:t>areas, this forest has good potential for coupes of productive broadleaves such as sycamore or oak</w:t>
      </w:r>
      <w:r w:rsidR="004C7784" w:rsidRPr="009F6CC9">
        <w:rPr>
          <w:rFonts w:eastAsia="Calibri"/>
          <w:iCs/>
          <w:lang w:val="en-GB"/>
        </w:rPr>
        <w:t xml:space="preserve"> on the lower slopes and birch in the uplands. </w:t>
      </w:r>
      <w:r w:rsidR="00403D4E" w:rsidRPr="009F6CC9">
        <w:rPr>
          <w:rFonts w:eastAsia="Calibri"/>
          <w:iCs/>
          <w:lang w:val="en-GB"/>
        </w:rPr>
        <w:t xml:space="preserve">Given the adequate road access, </w:t>
      </w:r>
      <w:r w:rsidR="00403D4E" w:rsidRPr="009F6CC9">
        <w:rPr>
          <w:rFonts w:eastAsia="Calibri"/>
          <w:iCs/>
          <w:lang w:val="en-GB"/>
        </w:rPr>
        <w:lastRenderedPageBreak/>
        <w:t>generally fertile soils, south-facing exposure, and gentle slopes, the lower reaches of the forest may be suitable for oak sawlog production</w:t>
      </w:r>
      <w:r w:rsidR="007D3C00" w:rsidRPr="009F6CC9">
        <w:rPr>
          <w:rFonts w:eastAsia="Calibri"/>
          <w:iCs/>
          <w:lang w:val="en-GB"/>
        </w:rPr>
        <w:t>.</w:t>
      </w:r>
      <w:r w:rsidR="007D3C00" w:rsidRPr="009F6CC9" w:rsidDel="007D3C00">
        <w:rPr>
          <w:rFonts w:eastAsia="Calibri"/>
          <w:iCs/>
          <w:lang w:val="en-GB"/>
        </w:rPr>
        <w:t xml:space="preserve"> </w:t>
      </w:r>
    </w:p>
    <w:p w14:paraId="0189167B" w14:textId="77777777" w:rsidR="001053D3" w:rsidRPr="009F6CC9" w:rsidRDefault="001053D3" w:rsidP="00754429">
      <w:pPr>
        <w:pStyle w:val="FLSBody"/>
        <w:rPr>
          <w:rFonts w:eastAsia="Calibri"/>
          <w:iCs/>
          <w:lang w:val="en-GB"/>
        </w:rPr>
      </w:pPr>
    </w:p>
    <w:p w14:paraId="6BD3BF44" w14:textId="69D8686A" w:rsidR="00173FDA" w:rsidRPr="009F6CC9" w:rsidRDefault="00173FDA" w:rsidP="00754429">
      <w:pPr>
        <w:pStyle w:val="FLSBody"/>
        <w:rPr>
          <w:rFonts w:eastAsia="Calibri"/>
          <w:iCs/>
          <w:lang w:val="en-GB"/>
        </w:rPr>
      </w:pPr>
      <w:r w:rsidRPr="009F6CC9">
        <w:rPr>
          <w:rFonts w:eastAsia="Calibri"/>
          <w:iCs/>
          <w:lang w:val="en-GB"/>
        </w:rPr>
        <w:t xml:space="preserve">Climate change </w:t>
      </w:r>
      <w:r w:rsidR="00A8336A" w:rsidRPr="009F6CC9">
        <w:rPr>
          <w:rFonts w:eastAsia="Calibri"/>
          <w:iCs/>
          <w:lang w:val="en-GB"/>
        </w:rPr>
        <w:t>models</w:t>
      </w:r>
      <w:r w:rsidRPr="009F6CC9">
        <w:rPr>
          <w:rFonts w:eastAsia="Calibri"/>
          <w:iCs/>
          <w:lang w:val="en-GB"/>
        </w:rPr>
        <w:t xml:space="preserve"> suggest that the climate will become generally warmer, with drier summers and wet</w:t>
      </w:r>
      <w:r w:rsidR="00754429" w:rsidRPr="009F6CC9">
        <w:rPr>
          <w:rFonts w:eastAsia="Calibri"/>
          <w:iCs/>
          <w:lang w:val="en-GB"/>
        </w:rPr>
        <w:t>ter winters</w:t>
      </w:r>
      <w:r w:rsidRPr="009F6CC9">
        <w:rPr>
          <w:rFonts w:eastAsia="Calibri"/>
          <w:iCs/>
          <w:lang w:val="en-GB"/>
        </w:rPr>
        <w:t>.</w:t>
      </w:r>
      <w:r w:rsidR="00A8336A" w:rsidRPr="009F6CC9">
        <w:rPr>
          <w:rFonts w:eastAsia="Calibri"/>
          <w:iCs/>
          <w:lang w:val="en-GB"/>
        </w:rPr>
        <w:t xml:space="preserve"> This suggests an increase in productivity, especially in Sitka/Norway spruce dominated crops. </w:t>
      </w:r>
      <w:r w:rsidR="00BC05A0" w:rsidRPr="009F6CC9">
        <w:rPr>
          <w:rFonts w:eastAsia="Calibri"/>
          <w:iCs/>
          <w:lang w:val="en-GB"/>
        </w:rPr>
        <w:t xml:space="preserve">However, the frequency and intensity of Atlantic storm systems is expected to increase as well, with a corresponding effect on windblow potential. </w:t>
      </w:r>
    </w:p>
    <w:p w14:paraId="1D4150E4" w14:textId="77777777" w:rsidR="008B29A0" w:rsidRPr="009F6CC9" w:rsidRDefault="008B29A0" w:rsidP="0081163C">
      <w:pPr>
        <w:pStyle w:val="FLSHeading3Bold"/>
        <w:rPr>
          <w:lang w:val="en-GB"/>
        </w:rPr>
      </w:pPr>
    </w:p>
    <w:p w14:paraId="355D7C4E" w14:textId="3D77109F" w:rsidR="00173FDA" w:rsidRPr="009F6CC9" w:rsidRDefault="00C11E82" w:rsidP="0081163C">
      <w:pPr>
        <w:pStyle w:val="FLSHeading3Bold"/>
        <w:rPr>
          <w:lang w:val="en-GB"/>
        </w:rPr>
      </w:pPr>
      <w:r w:rsidRPr="009F6CC9">
        <w:rPr>
          <w:lang w:val="en-GB"/>
        </w:rPr>
        <w:t xml:space="preserve">Land Use and </w:t>
      </w:r>
      <w:r w:rsidR="00173FDA" w:rsidRPr="009F6CC9">
        <w:rPr>
          <w:lang w:val="en-GB"/>
        </w:rPr>
        <w:t xml:space="preserve">Existing </w:t>
      </w:r>
      <w:r w:rsidRPr="009F6CC9">
        <w:rPr>
          <w:lang w:val="en-GB"/>
        </w:rPr>
        <w:t>C</w:t>
      </w:r>
      <w:r w:rsidR="00173FDA" w:rsidRPr="009F6CC9">
        <w:rPr>
          <w:lang w:val="en-GB"/>
        </w:rPr>
        <w:t>rop</w:t>
      </w:r>
    </w:p>
    <w:p w14:paraId="3AB59C0A" w14:textId="7A4BAF41" w:rsidR="00C11E82" w:rsidRPr="009F6CC9" w:rsidRDefault="00C11E82" w:rsidP="00754429">
      <w:pPr>
        <w:pStyle w:val="FLSBody"/>
        <w:rPr>
          <w:rFonts w:eastAsia="Verdana"/>
          <w:lang w:val="en-GB"/>
        </w:rPr>
      </w:pPr>
      <w:r w:rsidRPr="009F6CC9">
        <w:rPr>
          <w:rFonts w:eastAsia="Verdana"/>
          <w:lang w:val="en-GB"/>
        </w:rPr>
        <w:t xml:space="preserve">Within Glenrigh woodland accounts for 45% of the total area, with an additional 6% currently felled and awaiting restock. Open ground covers 34% of the </w:t>
      </w:r>
      <w:r w:rsidR="00D56F27">
        <w:rPr>
          <w:rFonts w:eastAsia="Verdana"/>
          <w:lang w:val="en-GB"/>
        </w:rPr>
        <w:t>forest</w:t>
      </w:r>
      <w:r w:rsidRPr="009F6CC9">
        <w:rPr>
          <w:rFonts w:eastAsia="Verdana"/>
          <w:lang w:val="en-GB"/>
        </w:rPr>
        <w:t>, with another 13% designated as agriculture (grazing lets) and 1% unplantable or bare. Other land uses covering less than 1% are shown in the pie chart below.</w:t>
      </w:r>
    </w:p>
    <w:p w14:paraId="5F902F71" w14:textId="77777777" w:rsidR="002960C3" w:rsidRPr="009F6CC9" w:rsidRDefault="002960C3" w:rsidP="00754429">
      <w:pPr>
        <w:pStyle w:val="FLSBody"/>
        <w:rPr>
          <w:rFonts w:eastAsia="Verdana"/>
          <w:lang w:val="en-GB"/>
        </w:rPr>
      </w:pPr>
    </w:p>
    <w:p w14:paraId="2279B72E" w14:textId="30132C19" w:rsidR="00C11E82" w:rsidRPr="009F6CC9" w:rsidRDefault="00C11E82" w:rsidP="00754429">
      <w:pPr>
        <w:pStyle w:val="FLSBody"/>
        <w:rPr>
          <w:rFonts w:eastAsia="Verdana"/>
          <w:lang w:val="en-GB"/>
        </w:rPr>
      </w:pPr>
      <w:r w:rsidRPr="009F6CC9">
        <w:rPr>
          <w:rFonts w:eastAsia="Verdana"/>
          <w:noProof/>
          <w:lang w:val="en-GB"/>
        </w:rPr>
        <w:drawing>
          <wp:inline distT="0" distB="0" distL="0" distR="0" wp14:anchorId="09459086" wp14:editId="7ADE2891">
            <wp:extent cx="5779770" cy="3310255"/>
            <wp:effectExtent l="0" t="0" r="0" b="4445"/>
            <wp:docPr id="6147008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00868" name="Picture 1">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9770" cy="3310255"/>
                    </a:xfrm>
                    <a:prstGeom prst="rect">
                      <a:avLst/>
                    </a:prstGeom>
                    <a:noFill/>
                  </pic:spPr>
                </pic:pic>
              </a:graphicData>
            </a:graphic>
          </wp:inline>
        </w:drawing>
      </w:r>
    </w:p>
    <w:p w14:paraId="1EF7DFDB" w14:textId="2A117D53" w:rsidR="00C11E82" w:rsidRPr="009F6CC9" w:rsidRDefault="00C11E82" w:rsidP="00754429">
      <w:pPr>
        <w:pStyle w:val="FLSBody"/>
        <w:rPr>
          <w:rFonts w:eastAsia="Verdana"/>
          <w:lang w:val="en-GB"/>
        </w:rPr>
      </w:pPr>
    </w:p>
    <w:p w14:paraId="3F682C11" w14:textId="77777777" w:rsidR="000E7E37" w:rsidRPr="009F6CC9" w:rsidRDefault="000E7E37" w:rsidP="00754429">
      <w:pPr>
        <w:pStyle w:val="FLSBody"/>
        <w:rPr>
          <w:rFonts w:eastAsia="Verdana"/>
          <w:lang w:val="en-GB"/>
        </w:rPr>
      </w:pPr>
    </w:p>
    <w:p w14:paraId="27FC3D2C" w14:textId="60C7D981" w:rsidR="00C11E82" w:rsidRPr="009F6CC9" w:rsidRDefault="00C11E82" w:rsidP="00754429">
      <w:pPr>
        <w:pStyle w:val="FLSBody"/>
        <w:rPr>
          <w:rFonts w:eastAsia="Verdana"/>
          <w:lang w:val="en-GB"/>
        </w:rPr>
      </w:pPr>
      <w:r w:rsidRPr="009F6CC9">
        <w:rPr>
          <w:rFonts w:eastAsia="Verdana"/>
          <w:lang w:val="en-GB"/>
        </w:rPr>
        <w:t>Of the woodland cover within Glenrigh,</w:t>
      </w:r>
      <w:r w:rsidR="00EA6720" w:rsidRPr="009F6CC9">
        <w:rPr>
          <w:rFonts w:eastAsia="Verdana"/>
          <w:lang w:val="en-GB"/>
        </w:rPr>
        <w:t xml:space="preserve"> 55% is currently mature or older forest. Less than 20% is thicket or establishing crop. Considerable restructuring of the forest should</w:t>
      </w:r>
      <w:r w:rsidR="00073A87" w:rsidRPr="009F6CC9">
        <w:rPr>
          <w:rFonts w:eastAsia="Verdana"/>
          <w:lang w:val="en-GB"/>
        </w:rPr>
        <w:t xml:space="preserve"> continue</w:t>
      </w:r>
      <w:r w:rsidR="00EA6720" w:rsidRPr="009F6CC9">
        <w:rPr>
          <w:rFonts w:eastAsia="Verdana"/>
          <w:lang w:val="en-GB"/>
        </w:rPr>
        <w:t xml:space="preserve"> to </w:t>
      </w:r>
      <w:r w:rsidR="002960C3" w:rsidRPr="009F6CC9">
        <w:rPr>
          <w:rFonts w:eastAsia="Verdana"/>
          <w:lang w:val="en-GB"/>
        </w:rPr>
        <w:t>achieve</w:t>
      </w:r>
      <w:r w:rsidR="00EA6720" w:rsidRPr="009F6CC9">
        <w:rPr>
          <w:rFonts w:eastAsia="Verdana"/>
          <w:lang w:val="en-GB"/>
        </w:rPr>
        <w:t xml:space="preserve"> a more proportional ratio of age classes. </w:t>
      </w:r>
    </w:p>
    <w:p w14:paraId="4E127B62" w14:textId="77777777" w:rsidR="00EA6720" w:rsidRPr="009F6CC9" w:rsidRDefault="00EA6720" w:rsidP="00754429">
      <w:pPr>
        <w:pStyle w:val="FLSBody"/>
        <w:rPr>
          <w:rFonts w:eastAsia="Verdana"/>
          <w:lang w:val="en-GB"/>
        </w:rPr>
      </w:pPr>
    </w:p>
    <w:p w14:paraId="35BEFE06" w14:textId="094A4C92" w:rsidR="00EA6720" w:rsidRPr="009F6CC9" w:rsidRDefault="00EA6720" w:rsidP="00754429">
      <w:pPr>
        <w:pStyle w:val="FLSBody"/>
        <w:rPr>
          <w:rFonts w:eastAsia="Verdana"/>
          <w:lang w:val="en-GB"/>
        </w:rPr>
      </w:pPr>
      <w:r w:rsidRPr="009F6CC9">
        <w:rPr>
          <w:rFonts w:eastAsia="Verdana"/>
          <w:noProof/>
          <w:lang w:val="en-GB"/>
        </w:rPr>
        <w:lastRenderedPageBreak/>
        <w:drawing>
          <wp:inline distT="0" distB="0" distL="0" distR="0" wp14:anchorId="304F9C42" wp14:editId="7A88C3CF">
            <wp:extent cx="5762625" cy="3327878"/>
            <wp:effectExtent l="0" t="0" r="0" b="6350"/>
            <wp:docPr id="10122597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59717" name="Picture 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6123" cy="3329898"/>
                    </a:xfrm>
                    <a:prstGeom prst="rect">
                      <a:avLst/>
                    </a:prstGeom>
                    <a:noFill/>
                  </pic:spPr>
                </pic:pic>
              </a:graphicData>
            </a:graphic>
          </wp:inline>
        </w:drawing>
      </w:r>
    </w:p>
    <w:p w14:paraId="5E7685B0" w14:textId="02A42B7C" w:rsidR="00173FDA" w:rsidRPr="009F6CC9" w:rsidRDefault="00173FDA" w:rsidP="00754429">
      <w:pPr>
        <w:pStyle w:val="FLSBody"/>
        <w:rPr>
          <w:rFonts w:eastAsia="Verdana"/>
          <w:lang w:val="en-GB"/>
        </w:rPr>
      </w:pPr>
    </w:p>
    <w:p w14:paraId="02733B29" w14:textId="77777777" w:rsidR="000E7E37" w:rsidRPr="009F6CC9" w:rsidRDefault="000E7E37" w:rsidP="00754429">
      <w:pPr>
        <w:pStyle w:val="FLSBody"/>
        <w:rPr>
          <w:rFonts w:eastAsia="Verdana"/>
          <w:lang w:val="en-GB"/>
        </w:rPr>
      </w:pPr>
    </w:p>
    <w:p w14:paraId="2BC5A5C4" w14:textId="2891C300" w:rsidR="009D62DC" w:rsidRPr="009F6CC9" w:rsidRDefault="00EA6720" w:rsidP="00754429">
      <w:pPr>
        <w:pStyle w:val="FLSBody"/>
        <w:rPr>
          <w:rFonts w:eastAsia="Verdana"/>
          <w:lang w:val="en-GB"/>
        </w:rPr>
      </w:pPr>
      <w:r w:rsidRPr="009F6CC9">
        <w:rPr>
          <w:rFonts w:eastAsia="Verdana"/>
          <w:lang w:val="en-GB"/>
        </w:rPr>
        <w:t>Species composition within Glenrigh is dominated by Sitka spruce</w:t>
      </w:r>
      <w:r w:rsidR="00073A87" w:rsidRPr="009F6CC9">
        <w:rPr>
          <w:rFonts w:eastAsia="Verdana"/>
          <w:lang w:val="en-GB"/>
        </w:rPr>
        <w:t>,</w:t>
      </w:r>
      <w:r w:rsidRPr="009F6CC9">
        <w:rPr>
          <w:rFonts w:eastAsia="Verdana"/>
          <w:lang w:val="en-GB"/>
        </w:rPr>
        <w:t xml:space="preserve"> which accounts for over two-thirds of the </w:t>
      </w:r>
      <w:r w:rsidR="00F661D8" w:rsidRPr="009F6CC9">
        <w:rPr>
          <w:rFonts w:eastAsia="Verdana"/>
          <w:lang w:val="en-GB"/>
        </w:rPr>
        <w:t>total</w:t>
      </w:r>
      <w:r w:rsidRPr="009F6CC9">
        <w:rPr>
          <w:rFonts w:eastAsia="Verdana"/>
          <w:lang w:val="en-GB"/>
        </w:rPr>
        <w:t xml:space="preserve"> woodland cover. Lodgepole pine </w:t>
      </w:r>
      <w:r w:rsidR="00F661D8" w:rsidRPr="009F6CC9">
        <w:rPr>
          <w:rFonts w:eastAsia="Verdana"/>
          <w:lang w:val="en-GB"/>
        </w:rPr>
        <w:t>comprises an</w:t>
      </w:r>
      <w:r w:rsidRPr="009F6CC9">
        <w:rPr>
          <w:rFonts w:eastAsia="Verdana"/>
          <w:lang w:val="en-GB"/>
        </w:rPr>
        <w:t xml:space="preserve"> </w:t>
      </w:r>
      <w:r w:rsidR="00F661D8" w:rsidRPr="009F6CC9">
        <w:rPr>
          <w:rFonts w:eastAsia="Verdana"/>
          <w:lang w:val="en-GB"/>
        </w:rPr>
        <w:t xml:space="preserve">additional 14% while all other species </w:t>
      </w:r>
      <w:r w:rsidR="00C26401" w:rsidRPr="009F6CC9">
        <w:rPr>
          <w:rFonts w:eastAsia="Verdana"/>
          <w:lang w:val="en-GB"/>
        </w:rPr>
        <w:t xml:space="preserve">each </w:t>
      </w:r>
      <w:r w:rsidR="00F661D8" w:rsidRPr="009F6CC9">
        <w:rPr>
          <w:rFonts w:eastAsia="Verdana"/>
          <w:lang w:val="en-GB"/>
        </w:rPr>
        <w:t xml:space="preserve">make up less than 5% of woodland cover. Species diversification will continue as more riparian areas become wooded with broadleaves and alternative conifers for production are considered. </w:t>
      </w:r>
    </w:p>
    <w:p w14:paraId="6F336D7E" w14:textId="77777777" w:rsidR="002960C3" w:rsidRPr="009F6CC9" w:rsidRDefault="002960C3" w:rsidP="00754429">
      <w:pPr>
        <w:pStyle w:val="FLSBody"/>
        <w:rPr>
          <w:rFonts w:eastAsia="Verdana"/>
          <w:lang w:val="en-GB"/>
        </w:rPr>
      </w:pPr>
    </w:p>
    <w:p w14:paraId="4DF0BF01" w14:textId="2825B0C4" w:rsidR="009D62DC" w:rsidRPr="009F6CC9" w:rsidRDefault="009D62DC" w:rsidP="00754429">
      <w:pPr>
        <w:pStyle w:val="FLSBody"/>
        <w:rPr>
          <w:rFonts w:eastAsia="Verdana"/>
          <w:lang w:val="en-GB"/>
        </w:rPr>
      </w:pPr>
      <w:r w:rsidRPr="009F6CC9">
        <w:rPr>
          <w:noProof/>
          <w:lang w:val="en-GB"/>
        </w:rPr>
        <w:drawing>
          <wp:inline distT="0" distB="0" distL="0" distR="0" wp14:anchorId="48FB084C" wp14:editId="30F03738">
            <wp:extent cx="5886451" cy="3708398"/>
            <wp:effectExtent l="0" t="0" r="0" b="6985"/>
            <wp:docPr id="1342912885" name="Chart 1">
              <a:extLst xmlns:a="http://schemas.openxmlformats.org/drawingml/2006/main">
                <a:ext uri="{FF2B5EF4-FFF2-40B4-BE49-F238E27FC236}">
                  <a16:creationId xmlns:a16="http://schemas.microsoft.com/office/drawing/2014/main" id="{0C76E9DE-5239-3DB7-F292-459B49E08A7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F3AA7A" w14:textId="77777777" w:rsidR="00173FDA" w:rsidRPr="009F6CC9" w:rsidRDefault="00173FDA" w:rsidP="00754429">
      <w:pPr>
        <w:pStyle w:val="FLSBody"/>
        <w:rPr>
          <w:rFonts w:eastAsia="Verdana"/>
          <w:color w:val="FF0000"/>
          <w:lang w:val="en-GB"/>
        </w:rPr>
      </w:pPr>
    </w:p>
    <w:p w14:paraId="1EB5DDE2" w14:textId="77777777" w:rsidR="009D62DC" w:rsidRPr="009F6CC9" w:rsidRDefault="009D62DC" w:rsidP="00754429">
      <w:pPr>
        <w:pStyle w:val="FLSBody"/>
        <w:rPr>
          <w:rFonts w:eastAsia="Verdana"/>
          <w:lang w:val="en-GB"/>
        </w:rPr>
      </w:pPr>
    </w:p>
    <w:p w14:paraId="28E8ED0B" w14:textId="6BD98F1F" w:rsidR="009D62DC" w:rsidRPr="009F6CC9" w:rsidRDefault="009D62DC" w:rsidP="00754429">
      <w:pPr>
        <w:pStyle w:val="FLSBody"/>
        <w:rPr>
          <w:rFonts w:eastAsia="Verdana"/>
          <w:lang w:val="en-GB"/>
        </w:rPr>
      </w:pPr>
      <w:r w:rsidRPr="009F6CC9">
        <w:rPr>
          <w:rFonts w:eastAsia="Verdana"/>
          <w:lang w:val="en-GB"/>
        </w:rPr>
        <w:t>Within Callart, woodland</w:t>
      </w:r>
      <w:r w:rsidR="000E7E37" w:rsidRPr="009F6CC9">
        <w:rPr>
          <w:rFonts w:eastAsia="Verdana"/>
          <w:lang w:val="en-GB"/>
        </w:rPr>
        <w:t xml:space="preserve"> cover</w:t>
      </w:r>
      <w:r w:rsidRPr="009F6CC9">
        <w:rPr>
          <w:rFonts w:eastAsia="Verdana"/>
          <w:lang w:val="en-GB"/>
        </w:rPr>
        <w:t xml:space="preserve"> accounts for </w:t>
      </w:r>
      <w:r w:rsidR="00635ACD" w:rsidRPr="009F6CC9">
        <w:rPr>
          <w:rFonts w:eastAsia="Verdana"/>
          <w:lang w:val="en-GB"/>
        </w:rPr>
        <w:t>nearly 60% of the land use with an additional 19% felled and 16% open ground. A small amount of unplantable or bare land also exists, mainly in the craggy slopes above Coille Chanuis.</w:t>
      </w:r>
    </w:p>
    <w:p w14:paraId="3FAF47BD" w14:textId="77777777" w:rsidR="009D62DC" w:rsidRPr="009F6CC9" w:rsidRDefault="009D62DC" w:rsidP="00754429">
      <w:pPr>
        <w:pStyle w:val="FLSBody"/>
        <w:rPr>
          <w:rFonts w:eastAsia="Verdana"/>
          <w:lang w:val="en-GB"/>
        </w:rPr>
      </w:pPr>
    </w:p>
    <w:p w14:paraId="008E126B" w14:textId="070A7454" w:rsidR="00635ACD" w:rsidRPr="009F6CC9" w:rsidRDefault="00635ACD" w:rsidP="00754429">
      <w:pPr>
        <w:pStyle w:val="FLSBody"/>
        <w:rPr>
          <w:rFonts w:eastAsia="Verdana"/>
          <w:lang w:val="en-GB"/>
        </w:rPr>
      </w:pPr>
      <w:r w:rsidRPr="009F6CC9">
        <w:rPr>
          <w:noProof/>
          <w:lang w:val="en-GB"/>
        </w:rPr>
        <w:drawing>
          <wp:inline distT="0" distB="0" distL="0" distR="0" wp14:anchorId="371D7184" wp14:editId="4355E760">
            <wp:extent cx="5311775" cy="2946400"/>
            <wp:effectExtent l="0" t="0" r="3175" b="6350"/>
            <wp:docPr id="1677648945" name="Chart 1">
              <a:extLst xmlns:a="http://schemas.openxmlformats.org/drawingml/2006/main">
                <a:ext uri="{FF2B5EF4-FFF2-40B4-BE49-F238E27FC236}">
                  <a16:creationId xmlns:a16="http://schemas.microsoft.com/office/drawing/2014/main" id="{7A46423C-A324-F45B-E297-D494D4A98FD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6FC110" w14:textId="5FEF83FE" w:rsidR="00143FD2" w:rsidRPr="009F6CC9" w:rsidRDefault="00143FD2" w:rsidP="00754429">
      <w:pPr>
        <w:pStyle w:val="FLSBody"/>
        <w:rPr>
          <w:rFonts w:eastAsia="Verdana"/>
          <w:lang w:val="en-GB"/>
        </w:rPr>
      </w:pPr>
    </w:p>
    <w:p w14:paraId="66250114" w14:textId="77777777" w:rsidR="00143FD2" w:rsidRPr="009F6CC9" w:rsidRDefault="00143FD2" w:rsidP="00143FD2">
      <w:pPr>
        <w:pStyle w:val="FLSBody"/>
        <w:rPr>
          <w:rFonts w:eastAsia="Verdana"/>
          <w:lang w:val="en-GB"/>
        </w:rPr>
      </w:pPr>
    </w:p>
    <w:p w14:paraId="7E554EA5" w14:textId="1CF46074" w:rsidR="00143FD2" w:rsidRPr="009F6CC9" w:rsidRDefault="00143FD2" w:rsidP="00143FD2">
      <w:pPr>
        <w:pStyle w:val="FLSBody"/>
        <w:rPr>
          <w:rFonts w:eastAsia="Verdana"/>
          <w:lang w:val="en-GB"/>
        </w:rPr>
      </w:pPr>
      <w:r w:rsidRPr="009F6CC9">
        <w:rPr>
          <w:rFonts w:eastAsia="Verdana"/>
          <w:lang w:val="en-GB"/>
        </w:rPr>
        <w:t xml:space="preserve">Of the woodland cover in Callart, 55% is old forest (61+ years) but there is 0% mature crop (41-60 years). </w:t>
      </w:r>
      <w:r w:rsidRPr="00C761C0">
        <w:rPr>
          <w:rFonts w:eastAsia="Verdana"/>
          <w:lang w:val="en-GB"/>
        </w:rPr>
        <w:t>33% of the forest is pole stage with another 4% and 8% for thicket and establishing crop</w:t>
      </w:r>
      <w:r w:rsidRPr="009F6CC9">
        <w:rPr>
          <w:rFonts w:eastAsia="Verdana"/>
          <w:lang w:val="en-GB"/>
        </w:rPr>
        <w:t xml:space="preserve">, respectively. </w:t>
      </w:r>
      <w:r w:rsidRPr="00C761C0">
        <w:rPr>
          <w:rFonts w:eastAsia="Verdana"/>
          <w:lang w:val="en-GB"/>
        </w:rPr>
        <w:t>Significant restructuring of the forest should be undertaken to achieve a more proportional ratio of age classes.</w:t>
      </w:r>
    </w:p>
    <w:p w14:paraId="11D113E1" w14:textId="77777777" w:rsidR="00143FD2" w:rsidRPr="009F6CC9" w:rsidRDefault="00143FD2" w:rsidP="00143FD2">
      <w:pPr>
        <w:pStyle w:val="FLSBody"/>
        <w:rPr>
          <w:rFonts w:eastAsia="Verdana"/>
          <w:lang w:val="en-GB"/>
        </w:rPr>
      </w:pPr>
    </w:p>
    <w:p w14:paraId="0F4263B2" w14:textId="1CB78C5C" w:rsidR="00143FD2" w:rsidRPr="009F6CC9" w:rsidRDefault="00143FD2" w:rsidP="00754429">
      <w:pPr>
        <w:pStyle w:val="FLSBody"/>
        <w:rPr>
          <w:rFonts w:eastAsia="Verdana"/>
          <w:lang w:val="en-GB"/>
        </w:rPr>
      </w:pPr>
      <w:r w:rsidRPr="009F6CC9">
        <w:rPr>
          <w:noProof/>
          <w:lang w:val="en-GB"/>
        </w:rPr>
        <w:drawing>
          <wp:inline distT="0" distB="0" distL="0" distR="0" wp14:anchorId="48905EF7" wp14:editId="04B35F27">
            <wp:extent cx="5064125" cy="2959100"/>
            <wp:effectExtent l="0" t="0" r="3175" b="12700"/>
            <wp:docPr id="7227254" name="Chart 1">
              <a:extLst xmlns:a="http://schemas.openxmlformats.org/drawingml/2006/main">
                <a:ext uri="{FF2B5EF4-FFF2-40B4-BE49-F238E27FC236}">
                  <a16:creationId xmlns:a16="http://schemas.microsoft.com/office/drawing/2014/main" id="{275AA779-CDA4-661C-F1E2-21B1CDA6321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8896F4" w14:textId="77777777" w:rsidR="00173FDA" w:rsidRPr="009F6CC9" w:rsidRDefault="00173FDA" w:rsidP="00754429">
      <w:pPr>
        <w:pStyle w:val="FLSBody"/>
        <w:rPr>
          <w:rFonts w:eastAsia="Verdana"/>
          <w:lang w:val="en-GB"/>
        </w:rPr>
      </w:pPr>
    </w:p>
    <w:p w14:paraId="11265534" w14:textId="77777777" w:rsidR="00143FD2" w:rsidRPr="009F6CC9" w:rsidRDefault="00143FD2" w:rsidP="00754429">
      <w:pPr>
        <w:pStyle w:val="FLSBody"/>
        <w:rPr>
          <w:rFonts w:eastAsia="Verdana"/>
          <w:lang w:val="en-GB"/>
        </w:rPr>
      </w:pPr>
    </w:p>
    <w:p w14:paraId="2C341E26" w14:textId="3029ECC4" w:rsidR="00143FD2" w:rsidRPr="009F6CC9" w:rsidRDefault="00143FD2" w:rsidP="00754429">
      <w:pPr>
        <w:pStyle w:val="FLSBody"/>
        <w:rPr>
          <w:rFonts w:eastAsia="Verdana"/>
          <w:lang w:val="en-GB"/>
        </w:rPr>
      </w:pPr>
      <w:r w:rsidRPr="009F6CC9">
        <w:rPr>
          <w:rFonts w:eastAsia="Verdana"/>
          <w:lang w:val="en-GB"/>
        </w:rPr>
        <w:lastRenderedPageBreak/>
        <w:t>Species composition within Callart is</w:t>
      </w:r>
      <w:r w:rsidR="004E6688" w:rsidRPr="009F6CC9">
        <w:rPr>
          <w:rFonts w:eastAsia="Verdana"/>
          <w:lang w:val="en-GB"/>
        </w:rPr>
        <w:t xml:space="preserve"> </w:t>
      </w:r>
      <w:r w:rsidR="008A53DF" w:rsidRPr="009F6CC9">
        <w:rPr>
          <w:rFonts w:eastAsia="Verdana"/>
          <w:lang w:val="en-GB"/>
        </w:rPr>
        <w:t xml:space="preserve">varied, with 60% Sitka/Norway spruce and over 20% </w:t>
      </w:r>
      <w:r w:rsidR="0013224A" w:rsidRPr="009F6CC9">
        <w:rPr>
          <w:rFonts w:eastAsia="Verdana"/>
          <w:lang w:val="en-GB"/>
        </w:rPr>
        <w:t>S</w:t>
      </w:r>
      <w:r w:rsidR="009F2AB1" w:rsidRPr="009F6CC9">
        <w:rPr>
          <w:rFonts w:eastAsia="Verdana"/>
          <w:lang w:val="en-GB"/>
        </w:rPr>
        <w:t>ilver/</w:t>
      </w:r>
      <w:r w:rsidR="0013224A" w:rsidRPr="009F6CC9">
        <w:rPr>
          <w:rFonts w:eastAsia="Verdana"/>
          <w:lang w:val="en-GB"/>
        </w:rPr>
        <w:t>D</w:t>
      </w:r>
      <w:r w:rsidR="009F2AB1" w:rsidRPr="009F6CC9">
        <w:rPr>
          <w:rFonts w:eastAsia="Verdana"/>
          <w:lang w:val="en-GB"/>
        </w:rPr>
        <w:t xml:space="preserve">owny birch. Lesser proportions of broadleaves and small components of larch, </w:t>
      </w:r>
      <w:r w:rsidR="0013224A" w:rsidRPr="009F6CC9">
        <w:rPr>
          <w:rFonts w:eastAsia="Verdana"/>
          <w:lang w:val="en-GB"/>
        </w:rPr>
        <w:t>W</w:t>
      </w:r>
      <w:r w:rsidR="009F2AB1" w:rsidRPr="009F6CC9">
        <w:rPr>
          <w:rFonts w:eastAsia="Verdana"/>
          <w:lang w:val="en-GB"/>
        </w:rPr>
        <w:t xml:space="preserve">estern hemlock, and </w:t>
      </w:r>
      <w:r w:rsidR="0013224A" w:rsidRPr="009F6CC9">
        <w:rPr>
          <w:rFonts w:eastAsia="Verdana"/>
          <w:lang w:val="en-GB"/>
        </w:rPr>
        <w:t>L</w:t>
      </w:r>
      <w:r w:rsidR="009F2AB1" w:rsidRPr="009F6CC9">
        <w:rPr>
          <w:rFonts w:eastAsia="Verdana"/>
          <w:lang w:val="en-GB"/>
        </w:rPr>
        <w:t xml:space="preserve">odgepole pine are present. </w:t>
      </w:r>
      <w:r w:rsidR="009F2AB1" w:rsidRPr="00C761C0">
        <w:rPr>
          <w:rFonts w:eastAsia="Verdana"/>
          <w:lang w:val="en-GB"/>
        </w:rPr>
        <w:t xml:space="preserve">As this </w:t>
      </w:r>
      <w:r w:rsidR="00D56F27" w:rsidRPr="00C761C0">
        <w:rPr>
          <w:rFonts w:eastAsia="Verdana"/>
          <w:lang w:val="en-GB"/>
        </w:rPr>
        <w:t xml:space="preserve">forest </w:t>
      </w:r>
      <w:r w:rsidR="009F2AB1" w:rsidRPr="00C761C0">
        <w:rPr>
          <w:rFonts w:eastAsia="Verdana"/>
          <w:lang w:val="en-GB"/>
        </w:rPr>
        <w:t>moves towards a native woodland composition, higher ratios of native and mixed broadleaves and an increase in Scots pine coverage will compensate for the loss of the productive conifer component and ensure the forest achieves a desired level of species diversification.</w:t>
      </w:r>
      <w:r w:rsidR="009F2AB1" w:rsidRPr="009F6CC9">
        <w:rPr>
          <w:rFonts w:eastAsia="Verdana"/>
          <w:lang w:val="en-GB"/>
        </w:rPr>
        <w:t xml:space="preserve"> </w:t>
      </w:r>
    </w:p>
    <w:p w14:paraId="54478EB7" w14:textId="77777777" w:rsidR="009F2AB1" w:rsidRPr="009F6CC9" w:rsidRDefault="009F2AB1" w:rsidP="00754429">
      <w:pPr>
        <w:pStyle w:val="FLSBody"/>
        <w:rPr>
          <w:rFonts w:eastAsia="Verdana"/>
          <w:lang w:val="en-GB"/>
        </w:rPr>
      </w:pPr>
    </w:p>
    <w:p w14:paraId="6A6EDD74" w14:textId="195A3CE4" w:rsidR="008A53DF" w:rsidRPr="009F6CC9" w:rsidRDefault="008A53DF" w:rsidP="00754429">
      <w:pPr>
        <w:pStyle w:val="FLSBody"/>
        <w:rPr>
          <w:rFonts w:asciiTheme="minorHAnsi" w:eastAsia="Verdana" w:hAnsiTheme="minorHAnsi" w:cstheme="minorHAnsi"/>
          <w:lang w:val="en-GB"/>
        </w:rPr>
      </w:pPr>
      <w:r w:rsidRPr="009F6CC9">
        <w:rPr>
          <w:noProof/>
          <w:lang w:val="en-GB"/>
        </w:rPr>
        <w:drawing>
          <wp:inline distT="0" distB="0" distL="0" distR="0" wp14:anchorId="35DEA5F5" wp14:editId="05890AC4">
            <wp:extent cx="5299075" cy="3057525"/>
            <wp:effectExtent l="0" t="0" r="15875" b="9525"/>
            <wp:docPr id="2037828220" name="Chart 1">
              <a:extLst xmlns:a="http://schemas.openxmlformats.org/drawingml/2006/main">
                <a:ext uri="{FF2B5EF4-FFF2-40B4-BE49-F238E27FC236}">
                  <a16:creationId xmlns:a16="http://schemas.microsoft.com/office/drawing/2014/main" id="{61BBD6EF-4DC2-E7DB-BE72-64789C07BF9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74C74DC" w14:textId="77777777" w:rsidR="008B29A0" w:rsidRPr="009F6CC9" w:rsidRDefault="008B29A0" w:rsidP="00BE6234">
      <w:pPr>
        <w:pStyle w:val="FLSHeading3Bold"/>
        <w:rPr>
          <w:lang w:val="en-GB"/>
        </w:rPr>
      </w:pPr>
    </w:p>
    <w:p w14:paraId="505329DE" w14:textId="469A44C1" w:rsidR="00173FDA" w:rsidRPr="009F6CC9" w:rsidRDefault="00173FDA" w:rsidP="00BE6234">
      <w:pPr>
        <w:pStyle w:val="FLSHeading3Bold"/>
        <w:rPr>
          <w:lang w:val="en-GB"/>
        </w:rPr>
      </w:pPr>
      <w:r w:rsidRPr="009F6CC9">
        <w:rPr>
          <w:lang w:val="en-GB"/>
        </w:rPr>
        <w:t>Operational Access</w:t>
      </w:r>
    </w:p>
    <w:p w14:paraId="217A02E4" w14:textId="5A23071F" w:rsidR="002414AC" w:rsidRPr="007A3B01" w:rsidRDefault="001034EE" w:rsidP="0081163C">
      <w:pPr>
        <w:pStyle w:val="FLSBody"/>
        <w:rPr>
          <w:rFonts w:eastAsia="Verdana"/>
          <w:iCs/>
          <w:lang w:val="en-GB"/>
        </w:rPr>
      </w:pPr>
      <w:r w:rsidRPr="009F6CC9">
        <w:rPr>
          <w:rFonts w:eastAsia="Verdana"/>
          <w:lang w:val="en-GB"/>
        </w:rPr>
        <w:t xml:space="preserve">Glenrigh Forest </w:t>
      </w:r>
      <w:r w:rsidR="00173FDA" w:rsidRPr="009F6CC9">
        <w:rPr>
          <w:rFonts w:eastAsia="Verdana"/>
          <w:lang w:val="en-GB"/>
        </w:rPr>
        <w:t>ha</w:t>
      </w:r>
      <w:r w:rsidRPr="009F6CC9">
        <w:rPr>
          <w:rFonts w:eastAsia="Verdana"/>
          <w:lang w:val="en-GB"/>
        </w:rPr>
        <w:t>s</w:t>
      </w:r>
      <w:r w:rsidR="00173FDA" w:rsidRPr="009F6CC9">
        <w:rPr>
          <w:rFonts w:eastAsia="Verdana"/>
          <w:lang w:val="en-GB"/>
        </w:rPr>
        <w:t xml:space="preserve"> a road network </w:t>
      </w:r>
      <w:r w:rsidRPr="009F6CC9">
        <w:rPr>
          <w:rFonts w:eastAsia="Verdana"/>
          <w:lang w:val="en-GB"/>
        </w:rPr>
        <w:t>total</w:t>
      </w:r>
      <w:r w:rsidR="00E667EE">
        <w:rPr>
          <w:rFonts w:eastAsia="Verdana"/>
          <w:lang w:val="en-GB"/>
        </w:rPr>
        <w:t>l</w:t>
      </w:r>
      <w:r w:rsidRPr="009F6CC9">
        <w:rPr>
          <w:rFonts w:eastAsia="Verdana"/>
          <w:lang w:val="en-GB"/>
        </w:rPr>
        <w:t>ing</w:t>
      </w:r>
      <w:r w:rsidR="00173FDA" w:rsidRPr="009F6CC9">
        <w:rPr>
          <w:rFonts w:eastAsia="Verdana"/>
          <w:lang w:val="en-GB"/>
        </w:rPr>
        <w:t xml:space="preserve"> appro</w:t>
      </w:r>
      <w:r w:rsidR="006D772F" w:rsidRPr="009F6CC9">
        <w:rPr>
          <w:rFonts w:eastAsia="Verdana"/>
          <w:lang w:val="en-GB"/>
        </w:rPr>
        <w:t>ximately</w:t>
      </w:r>
      <w:r w:rsidR="00173FDA" w:rsidRPr="009F6CC9">
        <w:rPr>
          <w:rFonts w:eastAsia="Verdana"/>
          <w:lang w:val="en-GB"/>
        </w:rPr>
        <w:t xml:space="preserve"> </w:t>
      </w:r>
      <w:r w:rsidR="006D772F" w:rsidRPr="00EC5CA8">
        <w:rPr>
          <w:rFonts w:eastAsia="Verdana"/>
          <w:lang w:val="en-GB"/>
        </w:rPr>
        <w:t>3</w:t>
      </w:r>
      <w:r w:rsidR="00EC5CA8" w:rsidRPr="00C761C0">
        <w:rPr>
          <w:rFonts w:eastAsia="Verdana"/>
          <w:lang w:val="en-GB"/>
        </w:rPr>
        <w:t>2</w:t>
      </w:r>
      <w:r w:rsidR="00173FDA" w:rsidRPr="00C761C0">
        <w:rPr>
          <w:rFonts w:eastAsia="Verdana"/>
          <w:lang w:val="en-GB"/>
        </w:rPr>
        <w:t xml:space="preserve"> </w:t>
      </w:r>
      <w:commentRangeStart w:id="1"/>
      <w:r w:rsidR="00173FDA" w:rsidRPr="00C761C0">
        <w:rPr>
          <w:rFonts w:eastAsia="Verdana"/>
          <w:lang w:val="en-GB"/>
        </w:rPr>
        <w:t>km</w:t>
      </w:r>
      <w:commentRangeEnd w:id="1"/>
      <w:r w:rsidR="00D56F27" w:rsidRPr="00EC5CA8">
        <w:rPr>
          <w:rStyle w:val="CommentReference"/>
          <w:lang w:val="en-GB"/>
        </w:rPr>
        <w:commentReference w:id="1"/>
      </w:r>
      <w:r w:rsidR="00173FDA" w:rsidRPr="009F6CC9">
        <w:rPr>
          <w:rFonts w:eastAsia="Verdana"/>
          <w:lang w:val="en-GB"/>
        </w:rPr>
        <w:t xml:space="preserve">, allowing economic operational access (i.e. 500 m or less) for </w:t>
      </w:r>
      <w:r w:rsidR="00173FDA" w:rsidRPr="009F6CC9">
        <w:rPr>
          <w:rFonts w:eastAsia="Verdana"/>
          <w:iCs/>
          <w:lang w:val="en-GB"/>
        </w:rPr>
        <w:t xml:space="preserve">most of the sites although some areas </w:t>
      </w:r>
      <w:r w:rsidR="004D3668" w:rsidRPr="009F6CC9">
        <w:rPr>
          <w:rFonts w:eastAsia="Verdana"/>
          <w:iCs/>
          <w:lang w:val="en-GB"/>
        </w:rPr>
        <w:t>may</w:t>
      </w:r>
      <w:r w:rsidR="00173FDA" w:rsidRPr="009F6CC9">
        <w:rPr>
          <w:rFonts w:eastAsia="Verdana"/>
          <w:iCs/>
          <w:lang w:val="en-GB"/>
        </w:rPr>
        <w:t xml:space="preserve"> need further roading for future harvesting operations beyond the life of this plan.</w:t>
      </w:r>
      <w:r w:rsidR="001053D3" w:rsidRPr="009F6CC9">
        <w:rPr>
          <w:rFonts w:eastAsia="Verdana"/>
          <w:i/>
          <w:lang w:val="en-GB"/>
        </w:rPr>
        <w:t xml:space="preserve"> </w:t>
      </w:r>
      <w:r w:rsidR="001053D3" w:rsidRPr="009F6CC9">
        <w:rPr>
          <w:rFonts w:eastAsia="Verdana"/>
          <w:iCs/>
          <w:lang w:val="en-GB"/>
        </w:rPr>
        <w:t xml:space="preserve">There is a planned road </w:t>
      </w:r>
      <w:r w:rsidR="00C11E82" w:rsidRPr="009F6CC9">
        <w:rPr>
          <w:rFonts w:eastAsia="Verdana"/>
          <w:iCs/>
          <w:lang w:val="en-GB"/>
        </w:rPr>
        <w:t xml:space="preserve">(GR3) </w:t>
      </w:r>
      <w:r w:rsidR="001053D3" w:rsidRPr="009F6CC9">
        <w:rPr>
          <w:rFonts w:eastAsia="Verdana"/>
          <w:iCs/>
          <w:lang w:val="en-GB"/>
        </w:rPr>
        <w:t xml:space="preserve">to allow timber traffic to bypass the community of </w:t>
      </w:r>
      <w:r w:rsidR="00C761C0" w:rsidRPr="009F6CC9">
        <w:rPr>
          <w:rFonts w:eastAsia="Verdana"/>
          <w:iCs/>
          <w:lang w:val="en-GB"/>
        </w:rPr>
        <w:t>Inchree,</w:t>
      </w:r>
      <w:r w:rsidR="00C761C0">
        <w:rPr>
          <w:rFonts w:eastAsia="Verdana"/>
          <w:iCs/>
          <w:lang w:val="en-GB"/>
        </w:rPr>
        <w:t xml:space="preserve"> </w:t>
      </w:r>
      <w:r w:rsidR="001053D3" w:rsidRPr="00C761C0">
        <w:rPr>
          <w:rFonts w:eastAsia="Verdana"/>
          <w:iCs/>
          <w:lang w:val="en-GB"/>
        </w:rPr>
        <w:t>but this is still in the planning stages</w:t>
      </w:r>
      <w:r w:rsidR="002A7E25" w:rsidRPr="00C761C0">
        <w:rPr>
          <w:rFonts w:eastAsia="Verdana"/>
          <w:iCs/>
          <w:lang w:val="en-GB"/>
        </w:rPr>
        <w:t xml:space="preserve"> and </w:t>
      </w:r>
      <w:r w:rsidR="00DB2208" w:rsidRPr="00C761C0">
        <w:rPr>
          <w:rFonts w:eastAsia="Verdana"/>
          <w:iCs/>
          <w:lang w:val="en-GB"/>
        </w:rPr>
        <w:t xml:space="preserve">would require significant external funding to </w:t>
      </w:r>
      <w:r w:rsidR="002D6663" w:rsidRPr="00C761C0">
        <w:rPr>
          <w:rFonts w:eastAsia="Verdana"/>
          <w:iCs/>
          <w:lang w:val="en-GB"/>
        </w:rPr>
        <w:t>deliver</w:t>
      </w:r>
      <w:r w:rsidR="001053D3" w:rsidRPr="00C761C0">
        <w:rPr>
          <w:rFonts w:eastAsia="Verdana"/>
          <w:iCs/>
          <w:lang w:val="en-GB"/>
        </w:rPr>
        <w:t>.</w:t>
      </w:r>
      <w:r w:rsidR="001053D3" w:rsidRPr="007A3B01">
        <w:rPr>
          <w:rFonts w:eastAsia="Verdana"/>
          <w:iCs/>
          <w:lang w:val="en-GB"/>
        </w:rPr>
        <w:t xml:space="preserve"> A second planned road</w:t>
      </w:r>
      <w:r w:rsidR="00DD72D8" w:rsidRPr="007A3B01">
        <w:rPr>
          <w:rFonts w:eastAsia="Verdana"/>
          <w:iCs/>
          <w:lang w:val="en-GB"/>
        </w:rPr>
        <w:t xml:space="preserve"> </w:t>
      </w:r>
      <w:r w:rsidR="00C11E82" w:rsidRPr="007A3B01">
        <w:rPr>
          <w:rFonts w:eastAsia="Verdana"/>
          <w:iCs/>
          <w:lang w:val="en-GB"/>
        </w:rPr>
        <w:t>(</w:t>
      </w:r>
      <w:r w:rsidR="00DD72D8" w:rsidRPr="007A3B01">
        <w:rPr>
          <w:rFonts w:eastAsia="Verdana"/>
          <w:iCs/>
          <w:lang w:val="en-GB"/>
        </w:rPr>
        <w:t>GR20</w:t>
      </w:r>
      <w:r w:rsidR="00C11E82" w:rsidRPr="007A3B01">
        <w:rPr>
          <w:rFonts w:eastAsia="Verdana"/>
          <w:iCs/>
          <w:lang w:val="en-GB"/>
        </w:rPr>
        <w:t>)</w:t>
      </w:r>
      <w:r w:rsidR="001053D3" w:rsidRPr="007A3B01">
        <w:rPr>
          <w:rFonts w:eastAsia="Verdana"/>
          <w:iCs/>
          <w:lang w:val="en-GB"/>
        </w:rPr>
        <w:t xml:space="preserve"> above the Gleann Seileach property will provide access to crops nearing maturity </w:t>
      </w:r>
      <w:r w:rsidR="001053D3" w:rsidRPr="00C761C0">
        <w:rPr>
          <w:rFonts w:eastAsia="Verdana"/>
          <w:iCs/>
          <w:lang w:val="en-GB"/>
        </w:rPr>
        <w:t xml:space="preserve">but </w:t>
      </w:r>
      <w:r w:rsidR="00382D31" w:rsidRPr="00C761C0">
        <w:rPr>
          <w:rFonts w:eastAsia="Verdana"/>
          <w:iCs/>
          <w:lang w:val="en-GB"/>
        </w:rPr>
        <w:t xml:space="preserve">protection of the </w:t>
      </w:r>
      <w:r w:rsidR="008D56C9" w:rsidRPr="00C761C0">
        <w:rPr>
          <w:rFonts w:eastAsia="Verdana"/>
          <w:iCs/>
          <w:lang w:val="en-GB"/>
        </w:rPr>
        <w:t xml:space="preserve">private </w:t>
      </w:r>
      <w:r w:rsidR="00382D31" w:rsidRPr="00C761C0">
        <w:rPr>
          <w:rFonts w:eastAsia="Verdana"/>
          <w:iCs/>
          <w:lang w:val="en-GB"/>
        </w:rPr>
        <w:t xml:space="preserve">water supply will require further </w:t>
      </w:r>
      <w:r w:rsidR="004100A0" w:rsidRPr="00C761C0">
        <w:rPr>
          <w:rFonts w:eastAsia="Verdana"/>
          <w:iCs/>
          <w:lang w:val="en-GB"/>
        </w:rPr>
        <w:t xml:space="preserve">consideration before </w:t>
      </w:r>
      <w:r w:rsidR="008D56C9" w:rsidRPr="00C761C0">
        <w:rPr>
          <w:rFonts w:eastAsia="Verdana"/>
          <w:iCs/>
          <w:lang w:val="en-GB"/>
        </w:rPr>
        <w:t>work can commence</w:t>
      </w:r>
      <w:r w:rsidR="008D56C9" w:rsidRPr="007A3B01">
        <w:rPr>
          <w:rFonts w:eastAsia="Verdana"/>
          <w:iCs/>
          <w:lang w:val="en-GB"/>
        </w:rPr>
        <w:t xml:space="preserve">. </w:t>
      </w:r>
      <w:r w:rsidR="00E1783C" w:rsidRPr="007A3B01">
        <w:rPr>
          <w:rFonts w:eastAsia="Verdana"/>
          <w:iCs/>
          <w:lang w:val="en-GB"/>
        </w:rPr>
        <w:t xml:space="preserve">Upgrades to </w:t>
      </w:r>
      <w:r w:rsidR="007E7B0C" w:rsidRPr="007A3B01">
        <w:rPr>
          <w:rFonts w:eastAsia="Verdana"/>
          <w:iCs/>
          <w:lang w:val="en-GB"/>
        </w:rPr>
        <w:t>forest road GR21 may be necessary past Sron an Uinnsinn where the road suffers from frequent landslips and access will be required to harvest the coupes at the road end</w:t>
      </w:r>
      <w:r w:rsidR="007D3C00" w:rsidRPr="007A3B01">
        <w:rPr>
          <w:rFonts w:eastAsia="Verdana"/>
          <w:iCs/>
          <w:lang w:val="en-GB"/>
        </w:rPr>
        <w:t>.</w:t>
      </w:r>
      <w:r w:rsidR="00DD72D8" w:rsidRPr="007A3B01">
        <w:rPr>
          <w:rFonts w:eastAsia="Verdana"/>
          <w:iCs/>
          <w:lang w:val="en-GB"/>
        </w:rPr>
        <w:t xml:space="preserve"> An alternate route for this road may be </w:t>
      </w:r>
      <w:r w:rsidR="00C761C0">
        <w:rPr>
          <w:rFonts w:eastAsia="Verdana"/>
          <w:iCs/>
          <w:lang w:val="en-GB"/>
        </w:rPr>
        <w:t>considered</w:t>
      </w:r>
      <w:r w:rsidR="00C761C0" w:rsidRPr="007A3B01">
        <w:rPr>
          <w:rFonts w:eastAsia="Verdana"/>
          <w:iCs/>
          <w:lang w:val="en-GB"/>
        </w:rPr>
        <w:t xml:space="preserve"> </w:t>
      </w:r>
      <w:r w:rsidR="00DD72D8" w:rsidRPr="007A3B01">
        <w:rPr>
          <w:rFonts w:eastAsia="Verdana"/>
          <w:iCs/>
          <w:lang w:val="en-GB"/>
        </w:rPr>
        <w:t xml:space="preserve">to avoid the more mobile sections of the hillside. </w:t>
      </w:r>
    </w:p>
    <w:p w14:paraId="68BCEA33" w14:textId="77777777" w:rsidR="001034EE" w:rsidRPr="007A3B01" w:rsidRDefault="001034EE" w:rsidP="0081163C">
      <w:pPr>
        <w:pStyle w:val="FLSBody"/>
        <w:rPr>
          <w:rFonts w:eastAsia="Verdana"/>
          <w:iCs/>
          <w:lang w:val="en-GB"/>
        </w:rPr>
      </w:pPr>
    </w:p>
    <w:p w14:paraId="4D0AA61F" w14:textId="72CAB0ED" w:rsidR="001034EE" w:rsidRPr="007A3B01" w:rsidRDefault="001034EE" w:rsidP="0081163C">
      <w:pPr>
        <w:pStyle w:val="FLSBody"/>
        <w:rPr>
          <w:rFonts w:eastAsia="Verdana"/>
          <w:iCs/>
          <w:lang w:val="en-GB"/>
        </w:rPr>
      </w:pPr>
      <w:r w:rsidRPr="007A3B01">
        <w:rPr>
          <w:rFonts w:eastAsia="Verdana"/>
          <w:iCs/>
          <w:lang w:val="en-GB"/>
        </w:rPr>
        <w:t xml:space="preserve">Callart Forest has a road network totaling approximately </w:t>
      </w:r>
      <w:r w:rsidR="005372BA" w:rsidRPr="007A3B01">
        <w:rPr>
          <w:rFonts w:eastAsia="Verdana"/>
          <w:iCs/>
          <w:lang w:val="en-GB"/>
        </w:rPr>
        <w:t>4.8</w:t>
      </w:r>
      <w:r w:rsidR="001053D3" w:rsidRPr="007A3B01">
        <w:rPr>
          <w:rFonts w:eastAsia="Verdana"/>
          <w:iCs/>
          <w:lang w:val="en-GB"/>
        </w:rPr>
        <w:t xml:space="preserve"> km. There are no </w:t>
      </w:r>
      <w:r w:rsidR="005372BA" w:rsidRPr="007A3B01">
        <w:rPr>
          <w:rFonts w:eastAsia="Verdana"/>
          <w:iCs/>
          <w:lang w:val="en-GB"/>
        </w:rPr>
        <w:t>planned roads or</w:t>
      </w:r>
      <w:r w:rsidR="00657AD1" w:rsidRPr="007A3B01">
        <w:rPr>
          <w:rFonts w:eastAsia="Verdana"/>
          <w:iCs/>
          <w:lang w:val="en-GB"/>
        </w:rPr>
        <w:t xml:space="preserve"> </w:t>
      </w:r>
      <w:r w:rsidR="005372BA" w:rsidRPr="007A3B01">
        <w:rPr>
          <w:rFonts w:eastAsia="Verdana"/>
          <w:iCs/>
          <w:lang w:val="en-GB"/>
        </w:rPr>
        <w:t xml:space="preserve">upgrades within the lifetime of this plan. </w:t>
      </w:r>
      <w:r w:rsidR="00403D4E" w:rsidRPr="007A3B01">
        <w:rPr>
          <w:rFonts w:eastAsia="Verdana"/>
          <w:iCs/>
          <w:lang w:val="en-GB"/>
        </w:rPr>
        <w:t xml:space="preserve">Permanent or temporary ATV tracks may be </w:t>
      </w:r>
      <w:r w:rsidR="00EB14A7">
        <w:rPr>
          <w:rFonts w:eastAsia="Verdana"/>
          <w:iCs/>
          <w:lang w:val="en-GB"/>
        </w:rPr>
        <w:t>required</w:t>
      </w:r>
      <w:r w:rsidR="00EB14A7" w:rsidRPr="007A3B01">
        <w:rPr>
          <w:rFonts w:eastAsia="Verdana"/>
          <w:iCs/>
          <w:lang w:val="en-GB"/>
        </w:rPr>
        <w:t xml:space="preserve"> </w:t>
      </w:r>
      <w:r w:rsidR="00403D4E" w:rsidRPr="007A3B01">
        <w:rPr>
          <w:rFonts w:eastAsia="Verdana"/>
          <w:iCs/>
          <w:lang w:val="en-GB"/>
        </w:rPr>
        <w:t xml:space="preserve">to facilitate woodland establishment and provide access for deer management. </w:t>
      </w:r>
    </w:p>
    <w:p w14:paraId="74B10859" w14:textId="77777777" w:rsidR="008B29A0" w:rsidRPr="007A3B01" w:rsidRDefault="008B29A0" w:rsidP="0081163C">
      <w:pPr>
        <w:pStyle w:val="FLSBody"/>
        <w:rPr>
          <w:rFonts w:eastAsia="Verdana"/>
          <w:iCs/>
          <w:lang w:val="en-GB"/>
        </w:rPr>
      </w:pPr>
    </w:p>
    <w:p w14:paraId="60CDA51D" w14:textId="5C5DA64E" w:rsidR="00173FDA" w:rsidRPr="007A3B01" w:rsidRDefault="003D0E49" w:rsidP="00BE6234">
      <w:pPr>
        <w:pStyle w:val="FLSHeading3Bold"/>
        <w:rPr>
          <w:rFonts w:asciiTheme="minorHAnsi" w:eastAsia="Verdana" w:hAnsiTheme="minorHAnsi" w:cstheme="minorHAnsi"/>
          <w:sz w:val="20"/>
          <w:szCs w:val="20"/>
          <w:lang w:val="en-GB"/>
        </w:rPr>
      </w:pPr>
      <w:r w:rsidRPr="007A3B01">
        <w:rPr>
          <w:rFonts w:eastAsia="Verdana"/>
          <w:lang w:val="en-GB"/>
        </w:rPr>
        <w:t>Environmental Factors</w:t>
      </w:r>
    </w:p>
    <w:p w14:paraId="12C46C89" w14:textId="6545228B" w:rsidR="007D3C00" w:rsidRPr="007A3B01" w:rsidRDefault="00A73369" w:rsidP="00754429">
      <w:pPr>
        <w:pStyle w:val="FLSBody"/>
        <w:rPr>
          <w:rFonts w:eastAsia="Verdana"/>
          <w:lang w:val="en-GB"/>
        </w:rPr>
      </w:pPr>
      <w:r w:rsidRPr="007A3B01">
        <w:rPr>
          <w:rFonts w:eastAsia="Verdana"/>
          <w:lang w:val="en-GB"/>
        </w:rPr>
        <w:lastRenderedPageBreak/>
        <w:t xml:space="preserve">The Onich to North Ballachulish Woods SSSI and SAC </w:t>
      </w:r>
      <w:r w:rsidR="009200EA" w:rsidRPr="007A3B01">
        <w:rPr>
          <w:rFonts w:eastAsia="Verdana"/>
          <w:lang w:val="en-GB"/>
        </w:rPr>
        <w:t>borders the southern portion of Glenrigh and approximately 30ha of this important designation falls within the Glenrigh</w:t>
      </w:r>
      <w:r w:rsidR="002D4563">
        <w:rPr>
          <w:rFonts w:eastAsia="Verdana"/>
          <w:lang w:val="en-GB"/>
        </w:rPr>
        <w:t xml:space="preserve"> property</w:t>
      </w:r>
      <w:r w:rsidR="009200EA" w:rsidRPr="007A3B01">
        <w:rPr>
          <w:rFonts w:eastAsia="Verdana"/>
          <w:lang w:val="en-GB"/>
        </w:rPr>
        <w:t xml:space="preserve"> </w:t>
      </w:r>
      <w:r w:rsidR="002D4563">
        <w:rPr>
          <w:rFonts w:eastAsia="Verdana"/>
          <w:lang w:val="en-GB"/>
        </w:rPr>
        <w:t>boundary</w:t>
      </w:r>
      <w:r w:rsidR="009200EA" w:rsidRPr="007A3B01">
        <w:rPr>
          <w:rFonts w:eastAsia="Verdana"/>
          <w:lang w:val="en-GB"/>
        </w:rPr>
        <w:t xml:space="preserve">. </w:t>
      </w:r>
      <w:r w:rsidR="004B10C5" w:rsidRPr="007A3B01">
        <w:rPr>
          <w:rFonts w:eastAsia="Verdana"/>
          <w:lang w:val="en-GB"/>
        </w:rPr>
        <w:t>The qualifying features for t</w:t>
      </w:r>
      <w:r w:rsidR="009200EA" w:rsidRPr="007A3B01">
        <w:rPr>
          <w:rFonts w:eastAsia="Verdana"/>
          <w:lang w:val="en-GB"/>
        </w:rPr>
        <w:t xml:space="preserve">his SSSI </w:t>
      </w:r>
      <w:r w:rsidR="004B10C5" w:rsidRPr="007A3B01">
        <w:rPr>
          <w:rFonts w:eastAsia="Verdana"/>
          <w:lang w:val="en-GB"/>
        </w:rPr>
        <w:t xml:space="preserve">designation include </w:t>
      </w:r>
      <w:r w:rsidR="009200EA" w:rsidRPr="007A3B01">
        <w:rPr>
          <w:rFonts w:eastAsia="Verdana"/>
          <w:lang w:val="en-GB"/>
        </w:rPr>
        <w:t>the outstanding structural and metamorphic geology of the site</w:t>
      </w:r>
      <w:r w:rsidR="008F2E0D" w:rsidRPr="007A3B01">
        <w:rPr>
          <w:rFonts w:eastAsia="Verdana"/>
          <w:lang w:val="en-GB"/>
        </w:rPr>
        <w:t>;</w:t>
      </w:r>
      <w:r w:rsidR="009200EA" w:rsidRPr="007A3B01">
        <w:rPr>
          <w:rFonts w:eastAsia="Verdana"/>
          <w:lang w:val="en-GB"/>
        </w:rPr>
        <w:t xml:space="preserve"> a variety of upland habitats</w:t>
      </w:r>
      <w:r w:rsidR="008F2E0D" w:rsidRPr="007A3B01">
        <w:rPr>
          <w:rFonts w:eastAsia="Verdana"/>
          <w:lang w:val="en-GB"/>
        </w:rPr>
        <w:t>;</w:t>
      </w:r>
      <w:r w:rsidR="009200EA" w:rsidRPr="007A3B01">
        <w:rPr>
          <w:rFonts w:eastAsia="Verdana"/>
          <w:lang w:val="en-GB"/>
        </w:rPr>
        <w:t xml:space="preserve"> and mixed </w:t>
      </w:r>
      <w:r w:rsidR="00C96D7F" w:rsidRPr="007A3B01">
        <w:rPr>
          <w:rFonts w:eastAsia="Verdana"/>
          <w:lang w:val="en-GB"/>
        </w:rPr>
        <w:t xml:space="preserve">native woodland. </w:t>
      </w:r>
      <w:r w:rsidR="009200EA" w:rsidRPr="007A3B01">
        <w:rPr>
          <w:rFonts w:eastAsia="Verdana"/>
          <w:lang w:val="en-GB"/>
        </w:rPr>
        <w:t xml:space="preserve">The geological deposits in this area are important for interpreting the structure and development of Dalradian rocks, approximately 750-600 million years old. </w:t>
      </w:r>
      <w:r w:rsidR="009200EA" w:rsidRPr="00C761C0">
        <w:rPr>
          <w:rFonts w:eastAsia="Verdana"/>
          <w:lang w:val="en-GB"/>
        </w:rPr>
        <w:t xml:space="preserve">The </w:t>
      </w:r>
      <w:r w:rsidR="00C96D7F" w:rsidRPr="00C761C0">
        <w:rPr>
          <w:rFonts w:eastAsia="Verdana"/>
          <w:lang w:val="en-GB"/>
        </w:rPr>
        <w:t xml:space="preserve">upland habitats include calcium-rich </w:t>
      </w:r>
      <w:r w:rsidR="007D3C00" w:rsidRPr="00C761C0">
        <w:rPr>
          <w:rFonts w:eastAsia="Verdana"/>
          <w:lang w:val="en-GB"/>
        </w:rPr>
        <w:t>spring water</w:t>
      </w:r>
      <w:r w:rsidR="00C96D7F" w:rsidRPr="00C761C0">
        <w:rPr>
          <w:rFonts w:eastAsia="Verdana"/>
          <w:lang w:val="en-GB"/>
        </w:rPr>
        <w:t>-fed fens, an uncommon habitat in Lochaber, and indeed no other site in the south of Lochaber has the same extent or shows the wide range of influences of ground conditions on species composition so clearly.</w:t>
      </w:r>
      <w:r w:rsidR="00C96D7F" w:rsidRPr="007A3B01">
        <w:rPr>
          <w:rFonts w:eastAsia="Verdana"/>
          <w:lang w:val="en-GB"/>
        </w:rPr>
        <w:t xml:space="preserve"> </w:t>
      </w:r>
    </w:p>
    <w:p w14:paraId="4009EB0C" w14:textId="77777777" w:rsidR="007D3C00" w:rsidRPr="007A3B01" w:rsidRDefault="007D3C00" w:rsidP="00754429">
      <w:pPr>
        <w:pStyle w:val="FLSBody"/>
        <w:rPr>
          <w:rFonts w:eastAsia="Verdana"/>
          <w:lang w:val="en-GB"/>
        </w:rPr>
      </w:pPr>
    </w:p>
    <w:p w14:paraId="79A5B446" w14:textId="0FCCFEAF" w:rsidR="00173FDA" w:rsidRPr="009F6CC9" w:rsidRDefault="00C96D7F" w:rsidP="00754429">
      <w:pPr>
        <w:pStyle w:val="FLSBody"/>
        <w:rPr>
          <w:rFonts w:eastAsia="Verdana"/>
          <w:lang w:val="en-GB"/>
        </w:rPr>
      </w:pPr>
      <w:commentRangeStart w:id="2"/>
      <w:r w:rsidRPr="002D4563">
        <w:rPr>
          <w:rFonts w:eastAsia="Verdana"/>
          <w:highlight w:val="green"/>
          <w:lang w:val="en-GB"/>
        </w:rPr>
        <w:t>The</w:t>
      </w:r>
      <w:commentRangeEnd w:id="2"/>
      <w:r w:rsidR="00080D25" w:rsidRPr="002D4563">
        <w:rPr>
          <w:rStyle w:val="CommentReference"/>
          <w:highlight w:val="green"/>
          <w:lang w:val="en-GB"/>
        </w:rPr>
        <w:commentReference w:id="2"/>
      </w:r>
      <w:r w:rsidRPr="00C761C0">
        <w:rPr>
          <w:rFonts w:eastAsia="Verdana"/>
          <w:lang w:val="en-GB"/>
        </w:rPr>
        <w:t xml:space="preserve"> woodland, which comprises </w:t>
      </w:r>
      <w:r w:rsidR="00223658" w:rsidRPr="00C761C0">
        <w:rPr>
          <w:rFonts w:eastAsia="Verdana"/>
          <w:lang w:val="en-GB"/>
        </w:rPr>
        <w:t>S</w:t>
      </w:r>
      <w:r w:rsidRPr="00C761C0">
        <w:rPr>
          <w:rFonts w:eastAsia="Verdana"/>
          <w:lang w:val="en-GB"/>
        </w:rPr>
        <w:t xml:space="preserve">essile oak, ash, </w:t>
      </w:r>
      <w:r w:rsidR="00223658" w:rsidRPr="00C761C0">
        <w:rPr>
          <w:rFonts w:eastAsia="Verdana"/>
          <w:lang w:val="en-GB"/>
        </w:rPr>
        <w:t>D</w:t>
      </w:r>
      <w:r w:rsidRPr="00C761C0">
        <w:rPr>
          <w:rFonts w:eastAsia="Verdana"/>
          <w:lang w:val="en-GB"/>
        </w:rPr>
        <w:t>owny birch, rowan</w:t>
      </w:r>
      <w:r w:rsidR="00657AD1" w:rsidRPr="00C761C0">
        <w:rPr>
          <w:rFonts w:eastAsia="Verdana"/>
          <w:lang w:val="en-GB"/>
        </w:rPr>
        <w:t xml:space="preserve">, </w:t>
      </w:r>
      <w:r w:rsidRPr="00C761C0">
        <w:rPr>
          <w:rFonts w:eastAsia="Verdana"/>
          <w:lang w:val="en-GB"/>
        </w:rPr>
        <w:t>hazel</w:t>
      </w:r>
      <w:r w:rsidR="007E54AB" w:rsidRPr="00C761C0">
        <w:rPr>
          <w:rFonts w:eastAsia="Verdana"/>
          <w:lang w:val="en-GB"/>
        </w:rPr>
        <w:t>,</w:t>
      </w:r>
      <w:r w:rsidR="00657AD1" w:rsidRPr="00C761C0">
        <w:rPr>
          <w:rFonts w:eastAsia="Verdana"/>
          <w:lang w:val="en-GB"/>
        </w:rPr>
        <w:t xml:space="preserve"> and holly</w:t>
      </w:r>
      <w:r w:rsidR="007E54AB" w:rsidRPr="00C761C0">
        <w:rPr>
          <w:rFonts w:eastAsia="Verdana"/>
          <w:lang w:val="en-GB"/>
        </w:rPr>
        <w:t xml:space="preserve"> </w:t>
      </w:r>
      <w:r w:rsidRPr="00C761C0">
        <w:rPr>
          <w:rFonts w:eastAsia="Verdana"/>
          <w:lang w:val="en-GB"/>
        </w:rPr>
        <w:t>covers approximately 200ha</w:t>
      </w:r>
      <w:r w:rsidRPr="009F6CC9">
        <w:rPr>
          <w:rFonts w:eastAsia="Verdana"/>
          <w:lang w:val="en-GB"/>
        </w:rPr>
        <w:t xml:space="preserve"> </w:t>
      </w:r>
      <w:r w:rsidR="007E54AB" w:rsidRPr="009F6CC9">
        <w:rPr>
          <w:rFonts w:eastAsia="Verdana"/>
          <w:lang w:val="en-GB"/>
        </w:rPr>
        <w:t xml:space="preserve">and is one of the largest expanses of ancient or semi-natural woodland </w:t>
      </w:r>
      <w:r w:rsidR="00C33EAB" w:rsidRPr="009F6CC9">
        <w:rPr>
          <w:rFonts w:eastAsia="Verdana"/>
          <w:lang w:val="en-GB"/>
        </w:rPr>
        <w:t>in South</w:t>
      </w:r>
      <w:r w:rsidR="007E54AB" w:rsidRPr="009F6CC9">
        <w:rPr>
          <w:rFonts w:eastAsia="Verdana"/>
          <w:lang w:val="en-GB"/>
        </w:rPr>
        <w:t xml:space="preserve"> Lochaber. This wood supports an extremely rich range of ground flora and a well-developed lichen, moss, and liverwort community. </w:t>
      </w:r>
      <w:r w:rsidR="00657AD1" w:rsidRPr="009F6CC9">
        <w:rPr>
          <w:rFonts w:eastAsia="Verdana"/>
          <w:lang w:val="en-GB"/>
        </w:rPr>
        <w:t xml:space="preserve">The environment programme outlines a scrub and </w:t>
      </w:r>
      <w:r w:rsidR="009B6C1A" w:rsidRPr="009F6CC9">
        <w:rPr>
          <w:rFonts w:eastAsia="Verdana"/>
          <w:lang w:val="en-GB"/>
        </w:rPr>
        <w:t xml:space="preserve">non-native </w:t>
      </w:r>
      <w:r w:rsidR="00657AD1" w:rsidRPr="009F6CC9">
        <w:rPr>
          <w:rFonts w:eastAsia="Verdana"/>
          <w:lang w:val="en-GB"/>
        </w:rPr>
        <w:t>regen</w:t>
      </w:r>
      <w:r w:rsidR="007A48D5" w:rsidRPr="009F6CC9">
        <w:rPr>
          <w:rFonts w:eastAsia="Verdana"/>
          <w:lang w:val="en-GB"/>
        </w:rPr>
        <w:t>eration</w:t>
      </w:r>
      <w:r w:rsidR="00657AD1" w:rsidRPr="009F6CC9">
        <w:rPr>
          <w:rFonts w:eastAsia="Verdana"/>
          <w:lang w:val="en-GB"/>
        </w:rPr>
        <w:t xml:space="preserve"> removal plan for maintaining the integrity of this SSSI/SAC within our boundaries and suggests buffering the designated area with native </w:t>
      </w:r>
      <w:r w:rsidR="000731EF" w:rsidRPr="009F6CC9">
        <w:rPr>
          <w:rFonts w:eastAsia="Verdana"/>
          <w:lang w:val="en-GB"/>
        </w:rPr>
        <w:t>species</w:t>
      </w:r>
      <w:r w:rsidR="00657AD1" w:rsidRPr="009F6CC9">
        <w:rPr>
          <w:rFonts w:eastAsia="Verdana"/>
          <w:lang w:val="en-GB"/>
        </w:rPr>
        <w:t xml:space="preserve"> to reduce future </w:t>
      </w:r>
      <w:r w:rsidR="00892AB7" w:rsidRPr="009F6CC9">
        <w:rPr>
          <w:rFonts w:eastAsia="Verdana"/>
          <w:lang w:val="en-GB"/>
        </w:rPr>
        <w:t xml:space="preserve">non-native </w:t>
      </w:r>
      <w:r w:rsidR="00657AD1" w:rsidRPr="009F6CC9">
        <w:rPr>
          <w:rFonts w:eastAsia="Verdana"/>
          <w:lang w:val="en-GB"/>
        </w:rPr>
        <w:t>regen</w:t>
      </w:r>
      <w:r w:rsidR="00941BDB" w:rsidRPr="009F6CC9">
        <w:rPr>
          <w:rFonts w:eastAsia="Verdana"/>
          <w:lang w:val="en-GB"/>
        </w:rPr>
        <w:t>eration</w:t>
      </w:r>
      <w:r w:rsidR="00657AD1" w:rsidRPr="009F6CC9">
        <w:rPr>
          <w:rFonts w:eastAsia="Verdana"/>
          <w:lang w:val="en-GB"/>
        </w:rPr>
        <w:t xml:space="preserve"> removal costs. </w:t>
      </w:r>
    </w:p>
    <w:p w14:paraId="3B3FAD3E" w14:textId="77777777" w:rsidR="007B3AC8" w:rsidRPr="009F6CC9" w:rsidRDefault="007B3AC8" w:rsidP="00754429">
      <w:pPr>
        <w:pStyle w:val="FLSBody"/>
        <w:rPr>
          <w:rFonts w:eastAsia="Verdana"/>
          <w:lang w:val="en-GB"/>
        </w:rPr>
      </w:pPr>
    </w:p>
    <w:p w14:paraId="7CAA1265" w14:textId="770ADEF3" w:rsidR="006B6082" w:rsidRPr="009F6CC9" w:rsidRDefault="006B6082" w:rsidP="00754429">
      <w:pPr>
        <w:pStyle w:val="FLSBody"/>
        <w:rPr>
          <w:rFonts w:eastAsia="Verdana"/>
          <w:lang w:val="en-GB"/>
        </w:rPr>
      </w:pPr>
      <w:r w:rsidRPr="009F6CC9">
        <w:rPr>
          <w:rFonts w:eastAsia="Verdana"/>
          <w:lang w:val="en-GB"/>
        </w:rPr>
        <w:t xml:space="preserve">Ancient and </w:t>
      </w:r>
      <w:r w:rsidR="00BE2C80" w:rsidRPr="009F6CC9">
        <w:rPr>
          <w:rFonts w:eastAsia="Verdana"/>
          <w:lang w:val="en-GB"/>
        </w:rPr>
        <w:t>S</w:t>
      </w:r>
      <w:r w:rsidRPr="009F6CC9">
        <w:rPr>
          <w:rFonts w:eastAsia="Verdana"/>
          <w:lang w:val="en-GB"/>
        </w:rPr>
        <w:t>emi-</w:t>
      </w:r>
      <w:r w:rsidR="00BE2C80" w:rsidRPr="009F6CC9">
        <w:rPr>
          <w:rFonts w:eastAsia="Verdana"/>
          <w:lang w:val="en-GB"/>
        </w:rPr>
        <w:t>N</w:t>
      </w:r>
      <w:r w:rsidRPr="009F6CC9">
        <w:rPr>
          <w:rFonts w:eastAsia="Verdana"/>
          <w:lang w:val="en-GB"/>
        </w:rPr>
        <w:t>atural woodland (ASNW) covers approximately 88ha of Glenrigh, confined to the north</w:t>
      </w:r>
      <w:r w:rsidR="00941BDB" w:rsidRPr="009F6CC9">
        <w:rPr>
          <w:rFonts w:eastAsia="Verdana"/>
          <w:lang w:val="en-GB"/>
        </w:rPr>
        <w:t>-</w:t>
      </w:r>
      <w:r w:rsidRPr="009F6CC9">
        <w:rPr>
          <w:rFonts w:eastAsia="Verdana"/>
          <w:lang w:val="en-GB"/>
        </w:rPr>
        <w:t xml:space="preserve">western portion of the </w:t>
      </w:r>
      <w:r w:rsidR="00D56F27">
        <w:rPr>
          <w:rFonts w:eastAsia="Verdana"/>
          <w:lang w:val="en-GB"/>
        </w:rPr>
        <w:t>forest</w:t>
      </w:r>
      <w:r w:rsidR="00D56F27" w:rsidRPr="009F6CC9">
        <w:rPr>
          <w:rFonts w:eastAsia="Verdana"/>
          <w:lang w:val="en-GB"/>
        </w:rPr>
        <w:t xml:space="preserve"> </w:t>
      </w:r>
      <w:r w:rsidRPr="009F6CC9">
        <w:rPr>
          <w:rFonts w:eastAsia="Verdana"/>
          <w:lang w:val="en-GB"/>
        </w:rPr>
        <w:t xml:space="preserve">on the slopes above Loch Linnhe. There is about 82ha of other woodland that appears on the Roy Maps. Approximately 85ha of PAWS are within the Glenrigh </w:t>
      </w:r>
      <w:r w:rsidR="00D56F27">
        <w:rPr>
          <w:rFonts w:eastAsia="Verdana"/>
          <w:lang w:val="en-GB"/>
        </w:rPr>
        <w:t>forest</w:t>
      </w:r>
      <w:r w:rsidRPr="009F6CC9">
        <w:rPr>
          <w:rFonts w:eastAsia="Verdana"/>
          <w:lang w:val="en-GB"/>
        </w:rPr>
        <w:t>. Most of these sites are low to m</w:t>
      </w:r>
      <w:r w:rsidR="00A317D0" w:rsidRPr="009F6CC9">
        <w:rPr>
          <w:rFonts w:eastAsia="Verdana"/>
          <w:lang w:val="en-GB"/>
        </w:rPr>
        <w:t xml:space="preserve">edium ecological potential with the few areas of high ecological potential restricted to riparian corridors. </w:t>
      </w:r>
      <w:commentRangeStart w:id="3"/>
      <w:r w:rsidR="0029741F" w:rsidRPr="009F6CC9">
        <w:rPr>
          <w:rFonts w:eastAsia="Verdana"/>
          <w:lang w:val="en-GB"/>
        </w:rPr>
        <w:t>Complete</w:t>
      </w:r>
      <w:commentRangeEnd w:id="3"/>
      <w:r w:rsidR="008218CC" w:rsidRPr="009F6CC9">
        <w:rPr>
          <w:rStyle w:val="CommentReference"/>
          <w:lang w:val="en-GB"/>
        </w:rPr>
        <w:commentReference w:id="3"/>
      </w:r>
      <w:r w:rsidR="00EB145A" w:rsidRPr="009F6CC9">
        <w:rPr>
          <w:rFonts w:eastAsia="Verdana"/>
          <w:lang w:val="en-GB"/>
        </w:rPr>
        <w:t xml:space="preserve"> restoration of the </w:t>
      </w:r>
      <w:r w:rsidR="00C761C0">
        <w:rPr>
          <w:rFonts w:eastAsia="Verdana"/>
          <w:lang w:val="en-GB"/>
        </w:rPr>
        <w:t xml:space="preserve">medium and </w:t>
      </w:r>
      <w:r w:rsidR="00A61E89" w:rsidRPr="009F6CC9">
        <w:rPr>
          <w:rFonts w:eastAsia="Verdana"/>
          <w:lang w:val="en-GB"/>
        </w:rPr>
        <w:t xml:space="preserve">high ecological potential </w:t>
      </w:r>
      <w:r w:rsidR="00EB145A" w:rsidRPr="009F6CC9">
        <w:rPr>
          <w:rFonts w:eastAsia="Verdana"/>
          <w:lang w:val="en-GB"/>
        </w:rPr>
        <w:t>PAWS in Glenrigh</w:t>
      </w:r>
      <w:r w:rsidR="0029741F" w:rsidRPr="009F6CC9">
        <w:rPr>
          <w:rFonts w:eastAsia="Verdana"/>
          <w:lang w:val="en-GB"/>
        </w:rPr>
        <w:t xml:space="preserve"> during the lifetime of this plan</w:t>
      </w:r>
      <w:r w:rsidR="00EB145A" w:rsidRPr="009F6CC9">
        <w:rPr>
          <w:rFonts w:eastAsia="Verdana"/>
          <w:lang w:val="en-GB"/>
        </w:rPr>
        <w:t xml:space="preserve"> will be challenging</w:t>
      </w:r>
      <w:r w:rsidR="002C6C40" w:rsidRPr="009F6CC9">
        <w:rPr>
          <w:rFonts w:eastAsia="Verdana"/>
          <w:lang w:val="en-GB"/>
        </w:rPr>
        <w:t>,</w:t>
      </w:r>
      <w:r w:rsidR="0029741F" w:rsidRPr="009F6CC9">
        <w:rPr>
          <w:rFonts w:eastAsia="Verdana"/>
          <w:lang w:val="en-GB"/>
        </w:rPr>
        <w:t xml:space="preserve"> as</w:t>
      </w:r>
      <w:r w:rsidR="00EB145A" w:rsidRPr="009F6CC9">
        <w:rPr>
          <w:rFonts w:eastAsia="Verdana"/>
          <w:lang w:val="en-GB"/>
        </w:rPr>
        <w:t xml:space="preserve"> many sites are overwhelmed with </w:t>
      </w:r>
      <w:r w:rsidR="00C761C0">
        <w:rPr>
          <w:rFonts w:eastAsia="Verdana"/>
          <w:lang w:val="en-GB"/>
        </w:rPr>
        <w:t>non-native</w:t>
      </w:r>
      <w:r w:rsidR="00C761C0" w:rsidRPr="009F6CC9">
        <w:rPr>
          <w:rFonts w:eastAsia="Verdana"/>
          <w:lang w:val="en-GB"/>
        </w:rPr>
        <w:t xml:space="preserve"> </w:t>
      </w:r>
      <w:r w:rsidR="00EB145A" w:rsidRPr="009F6CC9">
        <w:rPr>
          <w:rFonts w:eastAsia="Verdana"/>
          <w:lang w:val="en-GB"/>
        </w:rPr>
        <w:t>regen</w:t>
      </w:r>
      <w:r w:rsidR="002C6C40" w:rsidRPr="009F6CC9">
        <w:rPr>
          <w:rFonts w:eastAsia="Verdana"/>
          <w:lang w:val="en-GB"/>
        </w:rPr>
        <w:t>eration</w:t>
      </w:r>
      <w:r w:rsidR="00C761C0">
        <w:rPr>
          <w:rFonts w:eastAsia="Verdana"/>
          <w:lang w:val="en-GB"/>
        </w:rPr>
        <w:t xml:space="preserve">. </w:t>
      </w:r>
      <w:r w:rsidR="00A317D0" w:rsidRPr="009F6CC9">
        <w:rPr>
          <w:rFonts w:eastAsia="Verdana"/>
          <w:lang w:val="en-GB"/>
        </w:rPr>
        <w:t>Within Callart, there is approximately 190ha of ASNW and 9ha of other Roy woodland. Approximately 170</w:t>
      </w:r>
      <w:r w:rsidR="00202519" w:rsidRPr="009F6CC9">
        <w:rPr>
          <w:rFonts w:eastAsia="Verdana"/>
          <w:lang w:val="en-GB"/>
        </w:rPr>
        <w:t xml:space="preserve">ha </w:t>
      </w:r>
      <w:r w:rsidR="00A317D0" w:rsidRPr="009F6CC9">
        <w:rPr>
          <w:rFonts w:eastAsia="Verdana"/>
          <w:lang w:val="en-GB"/>
        </w:rPr>
        <w:t xml:space="preserve">has been identified as PAWS of mostly medium to high ecological potential. </w:t>
      </w:r>
      <w:r w:rsidR="000731EF" w:rsidRPr="009F6CC9">
        <w:rPr>
          <w:rFonts w:eastAsia="Verdana"/>
          <w:lang w:val="en-GB"/>
        </w:rPr>
        <w:t>Challenges to PAWS restoration in Callar</w:t>
      </w:r>
      <w:r w:rsidR="005B22BF" w:rsidRPr="009F6CC9">
        <w:rPr>
          <w:rFonts w:eastAsia="Verdana"/>
          <w:lang w:val="en-GB"/>
        </w:rPr>
        <w:t xml:space="preserve">t include widespread dense </w:t>
      </w:r>
      <w:r w:rsidR="00C761C0">
        <w:rPr>
          <w:rFonts w:eastAsia="Verdana"/>
          <w:lang w:val="en-GB"/>
        </w:rPr>
        <w:t>non-native</w:t>
      </w:r>
      <w:r w:rsidR="00C761C0" w:rsidRPr="009F6CC9">
        <w:rPr>
          <w:rFonts w:eastAsia="Verdana"/>
          <w:lang w:val="en-GB"/>
        </w:rPr>
        <w:t xml:space="preserve"> </w:t>
      </w:r>
      <w:r w:rsidR="005B22BF" w:rsidRPr="009F6CC9">
        <w:rPr>
          <w:rFonts w:eastAsia="Verdana"/>
          <w:lang w:val="en-GB"/>
        </w:rPr>
        <w:t>regen</w:t>
      </w:r>
      <w:r w:rsidR="002C21DF" w:rsidRPr="009F6CC9">
        <w:rPr>
          <w:rFonts w:eastAsia="Verdana"/>
          <w:lang w:val="en-GB"/>
        </w:rPr>
        <w:t>eration</w:t>
      </w:r>
      <w:r w:rsidR="005B22BF" w:rsidRPr="009F6CC9">
        <w:rPr>
          <w:rFonts w:eastAsia="Verdana"/>
          <w:lang w:val="en-GB"/>
        </w:rPr>
        <w:t xml:space="preserve"> </w:t>
      </w:r>
      <w:r w:rsidR="005B22BF" w:rsidRPr="00C761C0">
        <w:rPr>
          <w:rFonts w:eastAsia="Verdana"/>
          <w:lang w:val="en-GB"/>
        </w:rPr>
        <w:t>and a limited budget to achieve restoration goals</w:t>
      </w:r>
      <w:r w:rsidR="005B22BF" w:rsidRPr="009F6CC9">
        <w:rPr>
          <w:rFonts w:eastAsia="Verdana"/>
          <w:lang w:val="en-GB"/>
        </w:rPr>
        <w:t xml:space="preserve">. </w:t>
      </w:r>
      <w:r w:rsidR="0029741F" w:rsidRPr="00C761C0">
        <w:rPr>
          <w:rFonts w:eastAsia="Verdana"/>
          <w:lang w:val="en-GB"/>
        </w:rPr>
        <w:t>However, given the importance of re</w:t>
      </w:r>
      <w:r w:rsidR="002C21DF" w:rsidRPr="00C761C0">
        <w:rPr>
          <w:rFonts w:eastAsia="Verdana"/>
          <w:lang w:val="en-GB"/>
        </w:rPr>
        <w:t>-</w:t>
      </w:r>
      <w:r w:rsidR="0029741F" w:rsidRPr="00C761C0">
        <w:rPr>
          <w:rFonts w:eastAsia="Verdana"/>
          <w:lang w:val="en-GB"/>
        </w:rPr>
        <w:t>establishing native woodland across the wider Glencoe</w:t>
      </w:r>
      <w:r w:rsidR="00CE7BEB" w:rsidRPr="00C761C0">
        <w:rPr>
          <w:rFonts w:eastAsia="Verdana"/>
          <w:lang w:val="en-GB"/>
        </w:rPr>
        <w:t>-</w:t>
      </w:r>
      <w:r w:rsidR="0029741F" w:rsidRPr="00C761C0">
        <w:rPr>
          <w:rFonts w:eastAsia="Verdana"/>
          <w:lang w:val="en-GB"/>
        </w:rPr>
        <w:t xml:space="preserve">Loch Leven area, there may be rainforest </w:t>
      </w:r>
      <w:commentRangeStart w:id="4"/>
      <w:commentRangeStart w:id="5"/>
      <w:r w:rsidR="0029741F" w:rsidRPr="00C761C0">
        <w:rPr>
          <w:rFonts w:eastAsia="Verdana"/>
          <w:lang w:val="en-GB"/>
        </w:rPr>
        <w:t>funds</w:t>
      </w:r>
      <w:commentRangeEnd w:id="4"/>
      <w:r w:rsidR="00EC50E3" w:rsidRPr="002D4563">
        <w:rPr>
          <w:rStyle w:val="CommentReference"/>
          <w:highlight w:val="green"/>
          <w:lang w:val="en-GB"/>
        </w:rPr>
        <w:commentReference w:id="4"/>
      </w:r>
      <w:commentRangeEnd w:id="5"/>
      <w:r w:rsidR="00A61E89" w:rsidRPr="002D4563">
        <w:rPr>
          <w:rStyle w:val="CommentReference"/>
          <w:highlight w:val="green"/>
          <w:lang w:val="en-GB"/>
        </w:rPr>
        <w:commentReference w:id="5"/>
      </w:r>
      <w:r w:rsidR="0029741F" w:rsidRPr="00C761C0">
        <w:rPr>
          <w:rFonts w:eastAsia="Verdana"/>
          <w:lang w:val="en-GB"/>
        </w:rPr>
        <w:t xml:space="preserve"> available to </w:t>
      </w:r>
      <w:r w:rsidR="00C761C0" w:rsidRPr="002D4563">
        <w:rPr>
          <w:rFonts w:eastAsia="Verdana"/>
          <w:lang w:val="en-GB"/>
        </w:rPr>
        <w:t>deliver</w:t>
      </w:r>
      <w:r w:rsidR="00C761C0" w:rsidRPr="00C761C0">
        <w:rPr>
          <w:rFonts w:eastAsia="Verdana"/>
          <w:lang w:val="en-GB"/>
        </w:rPr>
        <w:t xml:space="preserve"> </w:t>
      </w:r>
      <w:r w:rsidR="0029741F" w:rsidRPr="00C761C0">
        <w:rPr>
          <w:rFonts w:eastAsia="Verdana"/>
          <w:lang w:val="en-GB"/>
        </w:rPr>
        <w:t>the invasive removal work.</w:t>
      </w:r>
    </w:p>
    <w:p w14:paraId="334C3E8B" w14:textId="77777777" w:rsidR="00173FDA" w:rsidRPr="009F6CC9" w:rsidRDefault="00173FDA" w:rsidP="00754429">
      <w:pPr>
        <w:pStyle w:val="FLSBody"/>
        <w:rPr>
          <w:rFonts w:eastAsia="Verdana"/>
          <w:lang w:val="en-GB"/>
        </w:rPr>
      </w:pPr>
    </w:p>
    <w:p w14:paraId="1CF0584B" w14:textId="26840E7D" w:rsidR="003A58B2" w:rsidRPr="009F6CC9" w:rsidRDefault="003A58B2" w:rsidP="00754429">
      <w:pPr>
        <w:pStyle w:val="FLSBody"/>
        <w:rPr>
          <w:rFonts w:eastAsia="Verdana"/>
          <w:lang w:val="en-GB"/>
        </w:rPr>
      </w:pPr>
      <w:r w:rsidRPr="009F6CC9">
        <w:rPr>
          <w:rFonts w:eastAsia="Verdana"/>
          <w:lang w:val="en-GB"/>
        </w:rPr>
        <w:t xml:space="preserve">The Landscape Character Types for both Glenrigh and Callart include Lochs with Settled Edges on the mid to lower slopes above Loch Linnhe and Loch Leven and Smooth Moorland Ridges for all upland areas. </w:t>
      </w:r>
      <w:r w:rsidR="00F41142" w:rsidRPr="009F6CC9">
        <w:rPr>
          <w:rFonts w:eastAsia="Verdana"/>
          <w:lang w:val="en-GB"/>
        </w:rPr>
        <w:t>The Lochs with Settled Edges are characterized by a flat and developed lochside with steep sides, loch</w:t>
      </w:r>
      <w:r w:rsidR="004738A2" w:rsidRPr="009F6CC9">
        <w:rPr>
          <w:rFonts w:eastAsia="Verdana"/>
          <w:lang w:val="en-GB"/>
        </w:rPr>
        <w:t xml:space="preserve"> </w:t>
      </w:r>
      <w:r w:rsidR="00F41142" w:rsidRPr="009F6CC9">
        <w:rPr>
          <w:rFonts w:eastAsia="Verdana"/>
          <w:lang w:val="en-GB"/>
        </w:rPr>
        <w:t xml:space="preserve">heads and river mouths with extensive farming and </w:t>
      </w:r>
      <w:r w:rsidR="00A61E89" w:rsidRPr="009F6CC9">
        <w:rPr>
          <w:rFonts w:eastAsia="Verdana"/>
          <w:lang w:val="en-GB"/>
        </w:rPr>
        <w:t>built-up</w:t>
      </w:r>
      <w:r w:rsidR="00F41142" w:rsidRPr="009F6CC9">
        <w:rPr>
          <w:rFonts w:eastAsia="Verdana"/>
          <w:lang w:val="en-GB"/>
        </w:rPr>
        <w:t xml:space="preserve"> areas, and large tracts of oak-birch dominated woodland and dense commercial forestry blocks extending from lochside to uplands. The Smooth Moorland Ridges designation describes gently undulating hills with smooth elongated ridge profiles and a simple, large scale landscape pattern dictated by uniform landcover and uncomplicated landforms. The rounded landforms support large swathes of heather moorland which add colour to the landscape during summer </w:t>
      </w:r>
      <w:r w:rsidR="00F41142" w:rsidRPr="009F6CC9">
        <w:rPr>
          <w:rFonts w:eastAsia="Verdana"/>
          <w:lang w:val="en-GB"/>
        </w:rPr>
        <w:lastRenderedPageBreak/>
        <w:t xml:space="preserve">months. Riparian zones dominated by native broadleaves cut through the grain of the ridges and disrupt the smooth landscape. </w:t>
      </w:r>
    </w:p>
    <w:p w14:paraId="4DB1C015" w14:textId="1196FD27" w:rsidR="00F41142" w:rsidRPr="009F6CC9" w:rsidRDefault="00F41142" w:rsidP="00754429">
      <w:pPr>
        <w:pStyle w:val="FLSBody"/>
        <w:rPr>
          <w:rFonts w:eastAsia="Verdana"/>
          <w:lang w:val="en-GB"/>
        </w:rPr>
      </w:pPr>
    </w:p>
    <w:p w14:paraId="2ED591D3" w14:textId="36D71417" w:rsidR="005E2FEC" w:rsidRPr="009F6CC9" w:rsidRDefault="005E2FEC" w:rsidP="00754429">
      <w:pPr>
        <w:pStyle w:val="FLSBody"/>
        <w:rPr>
          <w:rFonts w:eastAsia="Verdana"/>
          <w:lang w:val="en-GB"/>
        </w:rPr>
      </w:pPr>
      <w:r w:rsidRPr="00C761C0">
        <w:rPr>
          <w:rFonts w:eastAsia="Verdana"/>
          <w:lang w:val="en-GB"/>
        </w:rPr>
        <w:t>Sensitive f</w:t>
      </w:r>
      <w:r w:rsidRPr="009F6CC9">
        <w:rPr>
          <w:rFonts w:eastAsia="Verdana"/>
          <w:lang w:val="en-GB"/>
        </w:rPr>
        <w:t xml:space="preserve">auna species </w:t>
      </w:r>
      <w:r w:rsidR="003844F5" w:rsidRPr="009F6CC9">
        <w:rPr>
          <w:rFonts w:eastAsia="Verdana"/>
          <w:lang w:val="en-GB"/>
        </w:rPr>
        <w:t xml:space="preserve">observed </w:t>
      </w:r>
      <w:r w:rsidRPr="009F6CC9">
        <w:rPr>
          <w:rFonts w:eastAsia="Verdana"/>
          <w:lang w:val="en-GB"/>
        </w:rPr>
        <w:t xml:space="preserve">within the LMP area include </w:t>
      </w:r>
      <w:r w:rsidR="0022718B" w:rsidRPr="009F6CC9">
        <w:rPr>
          <w:rFonts w:eastAsia="Verdana"/>
          <w:lang w:val="en-GB"/>
        </w:rPr>
        <w:t>W</w:t>
      </w:r>
      <w:r w:rsidRPr="009F6CC9">
        <w:rPr>
          <w:rFonts w:eastAsia="Verdana"/>
          <w:lang w:val="en-GB"/>
        </w:rPr>
        <w:t>hite-</w:t>
      </w:r>
      <w:r w:rsidR="0022718B" w:rsidRPr="009F6CC9">
        <w:rPr>
          <w:rFonts w:eastAsia="Verdana"/>
          <w:lang w:val="en-GB"/>
        </w:rPr>
        <w:t>T</w:t>
      </w:r>
      <w:r w:rsidRPr="009F6CC9">
        <w:rPr>
          <w:rFonts w:eastAsia="Verdana"/>
          <w:lang w:val="en-GB"/>
        </w:rPr>
        <w:t xml:space="preserve">ailed eagle, </w:t>
      </w:r>
      <w:r w:rsidR="0022718B" w:rsidRPr="009F6CC9">
        <w:rPr>
          <w:rFonts w:eastAsia="Verdana"/>
          <w:lang w:val="en-GB"/>
        </w:rPr>
        <w:t>R</w:t>
      </w:r>
      <w:r w:rsidRPr="009F6CC9">
        <w:rPr>
          <w:rFonts w:eastAsia="Verdana"/>
          <w:lang w:val="en-GB"/>
        </w:rPr>
        <w:t xml:space="preserve">ed squirrel, </w:t>
      </w:r>
      <w:r w:rsidR="0022718B" w:rsidRPr="009F6CC9">
        <w:rPr>
          <w:rFonts w:eastAsia="Verdana"/>
          <w:lang w:val="en-GB"/>
        </w:rPr>
        <w:t>P</w:t>
      </w:r>
      <w:r w:rsidRPr="009F6CC9">
        <w:rPr>
          <w:rFonts w:eastAsia="Verdana"/>
          <w:lang w:val="en-GB"/>
        </w:rPr>
        <w:t>ine marten, badger</w:t>
      </w:r>
      <w:r w:rsidR="003844F5" w:rsidRPr="009F6CC9">
        <w:rPr>
          <w:rFonts w:eastAsia="Verdana"/>
          <w:lang w:val="en-GB"/>
        </w:rPr>
        <w:t xml:space="preserve">, </w:t>
      </w:r>
      <w:r w:rsidR="0022718B" w:rsidRPr="009F6CC9">
        <w:rPr>
          <w:rFonts w:eastAsia="Verdana"/>
          <w:lang w:val="en-GB"/>
        </w:rPr>
        <w:t>B</w:t>
      </w:r>
      <w:r w:rsidR="003844F5" w:rsidRPr="009F6CC9">
        <w:rPr>
          <w:rFonts w:eastAsia="Verdana"/>
          <w:lang w:val="en-GB"/>
        </w:rPr>
        <w:t xml:space="preserve">arn owl, buzzard, and </w:t>
      </w:r>
      <w:r w:rsidR="0022718B" w:rsidRPr="009F6CC9">
        <w:rPr>
          <w:rFonts w:eastAsia="Verdana"/>
          <w:lang w:val="en-GB"/>
        </w:rPr>
        <w:t>C</w:t>
      </w:r>
      <w:r w:rsidR="003844F5" w:rsidRPr="009F6CC9">
        <w:rPr>
          <w:rFonts w:eastAsia="Verdana"/>
          <w:lang w:val="en-GB"/>
        </w:rPr>
        <w:t xml:space="preserve">hequered skipper. Given the nearby waterbodies of considerable size, it is likely that otters frequent the lochside </w:t>
      </w:r>
      <w:r w:rsidR="00657AD1" w:rsidRPr="009F6CC9">
        <w:rPr>
          <w:rFonts w:eastAsia="Verdana"/>
          <w:lang w:val="en-GB"/>
        </w:rPr>
        <w:t xml:space="preserve">of Glenrigh and Callart. </w:t>
      </w:r>
      <w:r w:rsidR="003844F5" w:rsidRPr="009F6CC9">
        <w:rPr>
          <w:rFonts w:eastAsia="Verdana"/>
          <w:lang w:val="en-GB"/>
        </w:rPr>
        <w:t xml:space="preserve">The fen priority open habitat </w:t>
      </w:r>
      <w:r w:rsidR="00657AD1" w:rsidRPr="009F6CC9">
        <w:rPr>
          <w:rFonts w:eastAsia="Verdana"/>
          <w:lang w:val="en-GB"/>
        </w:rPr>
        <w:t xml:space="preserve">within Glenrigh is widely considered to be one of the finest examples of a fen habitat in all of Scotland and </w:t>
      </w:r>
      <w:r w:rsidR="003844F5" w:rsidRPr="009F6CC9">
        <w:rPr>
          <w:rFonts w:eastAsia="Verdana"/>
          <w:lang w:val="en-GB"/>
        </w:rPr>
        <w:t xml:space="preserve">is home to a rich species range, including globeflower, </w:t>
      </w:r>
      <w:r w:rsidR="000F3916" w:rsidRPr="009F6CC9">
        <w:rPr>
          <w:rFonts w:eastAsia="Verdana"/>
          <w:lang w:val="en-GB"/>
        </w:rPr>
        <w:t>G</w:t>
      </w:r>
      <w:r w:rsidR="003844F5" w:rsidRPr="009F6CC9">
        <w:rPr>
          <w:rFonts w:eastAsia="Verdana"/>
          <w:lang w:val="en-GB"/>
        </w:rPr>
        <w:t>rass-of-</w:t>
      </w:r>
      <w:r w:rsidR="000F3916" w:rsidRPr="009F6CC9">
        <w:rPr>
          <w:rFonts w:eastAsia="Verdana"/>
          <w:lang w:val="en-GB"/>
        </w:rPr>
        <w:t>p</w:t>
      </w:r>
      <w:r w:rsidR="003844F5" w:rsidRPr="009F6CC9">
        <w:rPr>
          <w:rFonts w:eastAsia="Verdana"/>
          <w:lang w:val="en-GB"/>
        </w:rPr>
        <w:t xml:space="preserve">arnassus, and flush specialists such as </w:t>
      </w:r>
      <w:r w:rsidR="000F3916" w:rsidRPr="009F6CC9">
        <w:rPr>
          <w:rFonts w:eastAsia="Verdana"/>
          <w:lang w:val="en-GB"/>
        </w:rPr>
        <w:t>C</w:t>
      </w:r>
      <w:r w:rsidR="003844F5" w:rsidRPr="009F6CC9">
        <w:rPr>
          <w:rFonts w:eastAsia="Verdana"/>
          <w:lang w:val="en-GB"/>
        </w:rPr>
        <w:t xml:space="preserve">otton grass, </w:t>
      </w:r>
      <w:r w:rsidR="000F3916" w:rsidRPr="009F6CC9">
        <w:rPr>
          <w:rFonts w:eastAsia="Verdana"/>
          <w:lang w:val="en-GB"/>
        </w:rPr>
        <w:t>B</w:t>
      </w:r>
      <w:r w:rsidR="003844F5" w:rsidRPr="009F6CC9">
        <w:rPr>
          <w:rFonts w:eastAsia="Verdana"/>
          <w:lang w:val="en-GB"/>
        </w:rPr>
        <w:t xml:space="preserve">og-rush, Alpine meadow-rue, and Scottish asphodel in unusual abundance. </w:t>
      </w:r>
      <w:r w:rsidR="0017228C" w:rsidRPr="00C761C0">
        <w:rPr>
          <w:rFonts w:eastAsia="Verdana"/>
          <w:lang w:val="en-GB"/>
        </w:rPr>
        <w:t>O</w:t>
      </w:r>
      <w:r w:rsidR="00657AD1" w:rsidRPr="00C761C0">
        <w:rPr>
          <w:rFonts w:eastAsia="Verdana"/>
          <w:lang w:val="en-GB"/>
        </w:rPr>
        <w:t>ne of the objectives of this plan will be to maintain this valuable habitat by removing and preventing regeneration of non-native conifers.</w:t>
      </w:r>
    </w:p>
    <w:p w14:paraId="30BFB364" w14:textId="77777777" w:rsidR="005E2FEC" w:rsidRPr="009F6CC9" w:rsidRDefault="005E2FEC" w:rsidP="00754429">
      <w:pPr>
        <w:pStyle w:val="FLSBody"/>
        <w:rPr>
          <w:rFonts w:eastAsia="Verdana"/>
          <w:lang w:val="en-GB"/>
        </w:rPr>
      </w:pPr>
    </w:p>
    <w:p w14:paraId="3E078209" w14:textId="6A729FC2" w:rsidR="00A4011F" w:rsidRPr="009F6CC9" w:rsidRDefault="00A4011F" w:rsidP="00754429">
      <w:pPr>
        <w:pStyle w:val="FLSBody"/>
        <w:rPr>
          <w:rFonts w:eastAsia="Verdana"/>
          <w:lang w:val="en-GB"/>
        </w:rPr>
      </w:pPr>
      <w:r w:rsidRPr="009F6CC9">
        <w:rPr>
          <w:rFonts w:eastAsia="Verdana"/>
          <w:lang w:val="en-GB"/>
        </w:rPr>
        <w:t xml:space="preserve">Although large portions of Glenrigh are hidden from local view, the coupes above the A82 are highly visible from the road below and across the loch near Ardgour. </w:t>
      </w:r>
      <w:r w:rsidR="0096124F" w:rsidRPr="009F6CC9">
        <w:rPr>
          <w:rFonts w:eastAsia="Verdana"/>
          <w:lang w:val="en-GB"/>
        </w:rPr>
        <w:t>This area has a considerable risk of windblow due to its exposed position above Loch Linnhe; therefore</w:t>
      </w:r>
      <w:r w:rsidR="00824CF6" w:rsidRPr="009F6CC9">
        <w:rPr>
          <w:rFonts w:eastAsia="Verdana"/>
          <w:lang w:val="en-GB"/>
        </w:rPr>
        <w:t>,</w:t>
      </w:r>
      <w:r w:rsidR="0096124F" w:rsidRPr="009F6CC9">
        <w:rPr>
          <w:rFonts w:eastAsia="Verdana"/>
          <w:lang w:val="en-GB"/>
        </w:rPr>
        <w:t xml:space="preserve"> care must be taken to </w:t>
      </w:r>
      <w:r w:rsidR="002960C3" w:rsidRPr="009F6CC9">
        <w:rPr>
          <w:rFonts w:eastAsia="Verdana"/>
          <w:lang w:val="en-GB"/>
        </w:rPr>
        <w:t>design</w:t>
      </w:r>
      <w:r w:rsidR="0096124F" w:rsidRPr="009F6CC9">
        <w:rPr>
          <w:rFonts w:eastAsia="Verdana"/>
          <w:lang w:val="en-GB"/>
        </w:rPr>
        <w:t xml:space="preserve"> management coupes that are sensitive to landscape </w:t>
      </w:r>
      <w:r w:rsidR="007476E4" w:rsidRPr="009F6CC9">
        <w:rPr>
          <w:rFonts w:eastAsia="Verdana"/>
          <w:lang w:val="en-GB"/>
        </w:rPr>
        <w:t>amenity</w:t>
      </w:r>
      <w:r w:rsidR="0096124F" w:rsidRPr="009F6CC9">
        <w:rPr>
          <w:rFonts w:eastAsia="Verdana"/>
          <w:lang w:val="en-GB"/>
        </w:rPr>
        <w:t xml:space="preserve"> while minimising the risk of catastrophic windblow. In contrast to Glenrigh, the entirety of Callart Forest is extremely visible from the south side of Loch Leven, from Ballachulish to Glencoe and Kinlochleven. </w:t>
      </w:r>
      <w:r w:rsidR="0096124F" w:rsidRPr="002D4563">
        <w:rPr>
          <w:rFonts w:eastAsia="Verdana"/>
          <w:lang w:val="en-GB"/>
        </w:rPr>
        <w:t xml:space="preserve">Future management coupes will likely be broadleaves on longer rotations or left as natural reserves so there will be less visual impact from </w:t>
      </w:r>
      <w:r w:rsidR="005E2FEC" w:rsidRPr="002D4563">
        <w:rPr>
          <w:rFonts w:eastAsia="Verdana"/>
          <w:lang w:val="en-GB"/>
        </w:rPr>
        <w:t>unnaturally shaped conifer coupes.</w:t>
      </w:r>
    </w:p>
    <w:p w14:paraId="5B06D4F7" w14:textId="77777777" w:rsidR="00916644" w:rsidRPr="009F6CC9" w:rsidRDefault="00916644" w:rsidP="00916644">
      <w:pPr>
        <w:pStyle w:val="FLSBody"/>
        <w:rPr>
          <w:rFonts w:eastAsia="Verdana"/>
          <w:lang w:val="en-GB"/>
        </w:rPr>
      </w:pPr>
    </w:p>
    <w:p w14:paraId="4957EA88" w14:textId="2F9953FD" w:rsidR="00916644" w:rsidRPr="009F6CC9" w:rsidRDefault="00916644" w:rsidP="00916644">
      <w:pPr>
        <w:pStyle w:val="FLSBody"/>
        <w:rPr>
          <w:rFonts w:eastAsia="Verdana"/>
          <w:lang w:val="en-GB"/>
        </w:rPr>
      </w:pPr>
      <w:r w:rsidRPr="009F6CC9">
        <w:rPr>
          <w:rFonts w:eastAsia="Verdana"/>
          <w:lang w:val="en-GB"/>
        </w:rPr>
        <w:t>Invasive and non-native regen</w:t>
      </w:r>
      <w:r w:rsidR="0020554B" w:rsidRPr="009F6CC9">
        <w:rPr>
          <w:rFonts w:eastAsia="Verdana"/>
          <w:lang w:val="en-GB"/>
        </w:rPr>
        <w:t>eration</w:t>
      </w:r>
      <w:r w:rsidRPr="009F6CC9">
        <w:rPr>
          <w:rFonts w:eastAsia="Verdana"/>
          <w:lang w:val="en-GB"/>
        </w:rPr>
        <w:t xml:space="preserve"> control is a priority environment programme across the LMP area. Within Glenrigh, the fen habitat will require removal of non-native conifers – mostly regen</w:t>
      </w:r>
      <w:r w:rsidR="004F3C53" w:rsidRPr="009F6CC9">
        <w:rPr>
          <w:rFonts w:eastAsia="Verdana"/>
          <w:lang w:val="en-GB"/>
        </w:rPr>
        <w:t>eration</w:t>
      </w:r>
      <w:r w:rsidRPr="009F6CC9">
        <w:rPr>
          <w:rFonts w:eastAsia="Verdana"/>
          <w:lang w:val="en-GB"/>
        </w:rPr>
        <w:t xml:space="preserve"> from an earlier rotation – but there is a small coupe of checked Norway spruce that will also be felled to protect the integrity of the fen. Scrub and regen</w:t>
      </w:r>
      <w:r w:rsidR="004F3C53" w:rsidRPr="009F6CC9">
        <w:rPr>
          <w:rFonts w:eastAsia="Verdana"/>
          <w:lang w:val="en-GB"/>
        </w:rPr>
        <w:t>eration</w:t>
      </w:r>
      <w:r w:rsidRPr="009F6CC9">
        <w:rPr>
          <w:rFonts w:eastAsia="Verdana"/>
          <w:lang w:val="en-GB"/>
        </w:rPr>
        <w:t xml:space="preserve"> removal along the SSSI/SAC boundary will help to protect the important designation and create a buffer of </w:t>
      </w:r>
      <w:r w:rsidR="00410510" w:rsidRPr="009F6CC9">
        <w:rPr>
          <w:rFonts w:eastAsia="Verdana"/>
          <w:lang w:val="en-GB"/>
        </w:rPr>
        <w:t>native woodland. Removal of abundant Sitka regen</w:t>
      </w:r>
      <w:r w:rsidR="0092131B" w:rsidRPr="009F6CC9">
        <w:rPr>
          <w:rFonts w:eastAsia="Verdana"/>
          <w:lang w:val="en-GB"/>
        </w:rPr>
        <w:t>eratio</w:t>
      </w:r>
      <w:r w:rsidR="00CF6275" w:rsidRPr="009F6CC9">
        <w:rPr>
          <w:rFonts w:eastAsia="Verdana"/>
          <w:lang w:val="en-GB"/>
        </w:rPr>
        <w:t>n</w:t>
      </w:r>
      <w:r w:rsidR="00410510" w:rsidRPr="009F6CC9">
        <w:rPr>
          <w:rFonts w:eastAsia="Verdana"/>
          <w:lang w:val="en-GB"/>
        </w:rPr>
        <w:t xml:space="preserve"> and Himalayan honeysuckle (</w:t>
      </w:r>
      <w:r w:rsidR="00410510" w:rsidRPr="009F6CC9">
        <w:rPr>
          <w:rFonts w:eastAsia="Verdana"/>
          <w:i/>
          <w:iCs/>
          <w:lang w:val="en-GB"/>
        </w:rPr>
        <w:t>Leycesteria formosa</w:t>
      </w:r>
      <w:r w:rsidR="00410510" w:rsidRPr="009F6CC9">
        <w:rPr>
          <w:rFonts w:eastAsia="Verdana"/>
          <w:lang w:val="en-GB"/>
        </w:rPr>
        <w:t xml:space="preserve">) above the A82 will help stabilise these steep slopes by allowing other species with different rooting patterns to establish. </w:t>
      </w:r>
      <w:r w:rsidR="00410510" w:rsidRPr="009F6CC9">
        <w:rPr>
          <w:rFonts w:eastAsia="Verdana"/>
          <w:i/>
          <w:iCs/>
          <w:lang w:val="en-GB"/>
        </w:rPr>
        <w:t xml:space="preserve">Rhododendron </w:t>
      </w:r>
      <w:r w:rsidR="0029741F" w:rsidRPr="009F6CC9">
        <w:rPr>
          <w:rFonts w:eastAsia="Verdana"/>
          <w:i/>
          <w:iCs/>
          <w:lang w:val="en-GB"/>
        </w:rPr>
        <w:t>ponticum</w:t>
      </w:r>
      <w:r w:rsidR="0029741F" w:rsidRPr="009F6CC9">
        <w:rPr>
          <w:rFonts w:eastAsia="Verdana"/>
          <w:lang w:val="en-GB"/>
        </w:rPr>
        <w:t xml:space="preserve"> </w:t>
      </w:r>
      <w:r w:rsidR="00410510" w:rsidRPr="009F6CC9">
        <w:rPr>
          <w:rFonts w:eastAsia="Verdana"/>
          <w:lang w:val="en-GB"/>
        </w:rPr>
        <w:t xml:space="preserve">has taken over much of the immediate riparian area around the Inchree falls thanks to a prolific seed source outwith the FLS boundary near the An Drochaid footpath. The steep cliffs around the falls prevent total eradication of this invasive, </w:t>
      </w:r>
      <w:r w:rsidR="007E7B0C" w:rsidRPr="009F6CC9">
        <w:rPr>
          <w:rFonts w:eastAsia="Verdana"/>
          <w:lang w:val="en-GB"/>
        </w:rPr>
        <w:t>and</w:t>
      </w:r>
      <w:r w:rsidR="00410510" w:rsidRPr="009F6CC9">
        <w:rPr>
          <w:rFonts w:eastAsia="Verdana"/>
          <w:lang w:val="en-GB"/>
        </w:rPr>
        <w:t xml:space="preserve"> there is an ever-increasing amount of rhod</w:t>
      </w:r>
      <w:r w:rsidR="007A3B01">
        <w:rPr>
          <w:rFonts w:eastAsia="Verdana"/>
          <w:lang w:val="en-GB"/>
        </w:rPr>
        <w:t>odendron</w:t>
      </w:r>
      <w:r w:rsidR="00410510" w:rsidRPr="009F6CC9">
        <w:rPr>
          <w:rFonts w:eastAsia="Verdana"/>
          <w:lang w:val="en-GB"/>
        </w:rPr>
        <w:t xml:space="preserve"> regen</w:t>
      </w:r>
      <w:r w:rsidR="005A7529" w:rsidRPr="009F6CC9">
        <w:rPr>
          <w:rFonts w:eastAsia="Verdana"/>
          <w:lang w:val="en-GB"/>
        </w:rPr>
        <w:t>eration</w:t>
      </w:r>
      <w:r w:rsidR="00410510" w:rsidRPr="009F6CC9">
        <w:rPr>
          <w:rFonts w:eastAsia="Verdana"/>
          <w:lang w:val="en-GB"/>
        </w:rPr>
        <w:t xml:space="preserve"> on </w:t>
      </w:r>
      <w:r w:rsidR="00EB145A" w:rsidRPr="009F6CC9">
        <w:rPr>
          <w:rFonts w:eastAsia="Verdana"/>
          <w:lang w:val="en-GB"/>
        </w:rPr>
        <w:t>the FLS</w:t>
      </w:r>
      <w:r w:rsidR="00410510" w:rsidRPr="009F6CC9">
        <w:rPr>
          <w:rFonts w:eastAsia="Verdana"/>
          <w:lang w:val="en-GB"/>
        </w:rPr>
        <w:t xml:space="preserve"> side of the river that will require removal before it becomes a larger problem. </w:t>
      </w:r>
      <w:r w:rsidR="00EB145A" w:rsidRPr="009F6CC9">
        <w:rPr>
          <w:rFonts w:eastAsia="Verdana"/>
          <w:lang w:val="en-GB"/>
        </w:rPr>
        <w:t xml:space="preserve">Within Callart, there are programmes for rhododendron and leycesteria removal. In addition, </w:t>
      </w:r>
      <w:r w:rsidR="000707BF" w:rsidRPr="009F6CC9">
        <w:rPr>
          <w:rFonts w:eastAsia="Verdana"/>
          <w:lang w:val="en-GB"/>
        </w:rPr>
        <w:t>W</w:t>
      </w:r>
      <w:r w:rsidR="00EB145A" w:rsidRPr="009F6CC9">
        <w:rPr>
          <w:rFonts w:eastAsia="Verdana"/>
          <w:lang w:val="en-GB"/>
        </w:rPr>
        <w:t>estern hemlock and Sitka spruce regen</w:t>
      </w:r>
      <w:r w:rsidR="000707BF" w:rsidRPr="009F6CC9">
        <w:rPr>
          <w:rFonts w:eastAsia="Verdana"/>
          <w:lang w:val="en-GB"/>
        </w:rPr>
        <w:t>eration</w:t>
      </w:r>
      <w:r w:rsidR="00EB145A" w:rsidRPr="009F6CC9">
        <w:rPr>
          <w:rFonts w:eastAsia="Verdana"/>
          <w:lang w:val="en-GB"/>
        </w:rPr>
        <w:t xml:space="preserve"> has become extremely dense and will need to be removed from PAWS clearfell areas. There are some dense pockets of </w:t>
      </w:r>
      <w:r w:rsidR="004663E5" w:rsidRPr="009F6CC9">
        <w:rPr>
          <w:rFonts w:eastAsia="Verdana"/>
          <w:lang w:val="en-GB"/>
        </w:rPr>
        <w:t>W</w:t>
      </w:r>
      <w:r w:rsidR="00EB145A" w:rsidRPr="009F6CC9">
        <w:rPr>
          <w:rFonts w:eastAsia="Verdana"/>
          <w:lang w:val="en-GB"/>
        </w:rPr>
        <w:t>estern red cedar</w:t>
      </w:r>
      <w:r w:rsidR="005B22BF" w:rsidRPr="009F6CC9">
        <w:rPr>
          <w:rFonts w:eastAsia="Verdana"/>
          <w:lang w:val="en-GB"/>
        </w:rPr>
        <w:t xml:space="preserve"> regen</w:t>
      </w:r>
      <w:r w:rsidR="004663E5" w:rsidRPr="009F6CC9">
        <w:rPr>
          <w:rFonts w:eastAsia="Verdana"/>
          <w:lang w:val="en-GB"/>
        </w:rPr>
        <w:t>eration</w:t>
      </w:r>
      <w:r w:rsidR="00EB145A" w:rsidRPr="009F6CC9">
        <w:rPr>
          <w:rFonts w:eastAsia="Verdana"/>
          <w:lang w:val="en-GB"/>
        </w:rPr>
        <w:t xml:space="preserve"> which will likely need to be removed as well, especially in PAWS areas. </w:t>
      </w:r>
    </w:p>
    <w:p w14:paraId="116FF568" w14:textId="77777777" w:rsidR="00916644" w:rsidRPr="009F6CC9" w:rsidRDefault="00916644" w:rsidP="00916644">
      <w:pPr>
        <w:pStyle w:val="FLSBody"/>
        <w:rPr>
          <w:rFonts w:eastAsia="Verdana"/>
          <w:lang w:val="en-GB"/>
        </w:rPr>
      </w:pPr>
    </w:p>
    <w:p w14:paraId="06B06886" w14:textId="4243EB4E" w:rsidR="00CC5157" w:rsidRPr="009F6CC9" w:rsidRDefault="00CC5157" w:rsidP="00916644">
      <w:pPr>
        <w:pStyle w:val="FLSBody"/>
        <w:rPr>
          <w:rFonts w:eastAsia="Verdana"/>
          <w:lang w:val="en-GB"/>
        </w:rPr>
      </w:pPr>
      <w:r w:rsidRPr="009F6CC9">
        <w:rPr>
          <w:rFonts w:eastAsia="Verdana"/>
          <w:lang w:val="en-GB"/>
        </w:rPr>
        <w:t>The catchment near Corrychurrachan has a history of slope instability and debris flows</w:t>
      </w:r>
      <w:r w:rsidR="002C6DF0" w:rsidRPr="009F6CC9">
        <w:rPr>
          <w:rFonts w:eastAsia="Verdana"/>
          <w:lang w:val="en-GB"/>
        </w:rPr>
        <w:t>,</w:t>
      </w:r>
      <w:r w:rsidRPr="009F6CC9">
        <w:rPr>
          <w:rFonts w:eastAsia="Verdana"/>
          <w:lang w:val="en-GB"/>
        </w:rPr>
        <w:t xml:space="preserve"> which </w:t>
      </w:r>
      <w:r w:rsidR="005C22D3" w:rsidRPr="009F6CC9">
        <w:rPr>
          <w:rFonts w:eastAsia="Verdana"/>
          <w:lang w:val="en-GB"/>
        </w:rPr>
        <w:t xml:space="preserve">previously </w:t>
      </w:r>
      <w:r w:rsidRPr="009F6CC9">
        <w:rPr>
          <w:rFonts w:eastAsia="Verdana"/>
          <w:lang w:val="en-GB"/>
        </w:rPr>
        <w:t>have damaged forest roads and culverts as well as dumping large amounts of sediment onto the A82 roadway.</w:t>
      </w:r>
      <w:r w:rsidR="0065424C" w:rsidRPr="009F6CC9">
        <w:rPr>
          <w:rFonts w:eastAsia="Verdana"/>
          <w:lang w:val="en-GB"/>
        </w:rPr>
        <w:t xml:space="preserve"> </w:t>
      </w:r>
      <w:r w:rsidR="0065424C" w:rsidRPr="00C761C0">
        <w:rPr>
          <w:rFonts w:eastAsia="Verdana"/>
          <w:lang w:val="en-GB"/>
        </w:rPr>
        <w:t xml:space="preserve">Existing culverts should be upgraded to accommodate at </w:t>
      </w:r>
      <w:r w:rsidR="0065424C" w:rsidRPr="00C761C0">
        <w:rPr>
          <w:rFonts w:eastAsia="Verdana"/>
          <w:lang w:val="en-GB"/>
        </w:rPr>
        <w:lastRenderedPageBreak/>
        <w:t>minimum a 100-year flood scenario.</w:t>
      </w:r>
      <w:r w:rsidRPr="00C761C0">
        <w:rPr>
          <w:rFonts w:eastAsia="Verdana"/>
          <w:lang w:val="en-GB"/>
        </w:rPr>
        <w:t xml:space="preserve"> Felling in this area should be pushed back to Phase 2 or 3 to allow adequate time to stabilise the upper slopes and strengthen watercourse buffers </w:t>
      </w:r>
      <w:r w:rsidR="00CE7BEB" w:rsidRPr="00C761C0">
        <w:rPr>
          <w:rFonts w:eastAsia="Verdana"/>
          <w:lang w:val="en-GB"/>
        </w:rPr>
        <w:t xml:space="preserve">in the felling coupes </w:t>
      </w:r>
      <w:r w:rsidRPr="00C761C0">
        <w:rPr>
          <w:rFonts w:eastAsia="Verdana"/>
          <w:lang w:val="en-GB"/>
        </w:rPr>
        <w:t xml:space="preserve">with broadleaf planting. Without the presence of </w:t>
      </w:r>
      <w:r w:rsidR="00A61E89" w:rsidRPr="00C761C0">
        <w:rPr>
          <w:rFonts w:eastAsia="Verdana"/>
          <w:lang w:val="en-GB"/>
        </w:rPr>
        <w:t>established trees</w:t>
      </w:r>
      <w:r w:rsidRPr="00C761C0">
        <w:rPr>
          <w:rFonts w:eastAsia="Verdana"/>
          <w:lang w:val="en-GB"/>
        </w:rPr>
        <w:t xml:space="preserve"> on the unstable slopes above the conifer stands, streambank erosion of the weak geology</w:t>
      </w:r>
      <w:r w:rsidR="0065424C" w:rsidRPr="00C761C0">
        <w:rPr>
          <w:rFonts w:eastAsia="Verdana"/>
          <w:lang w:val="en-GB"/>
        </w:rPr>
        <w:t xml:space="preserve"> during high flows</w:t>
      </w:r>
      <w:r w:rsidRPr="00C761C0">
        <w:rPr>
          <w:rFonts w:eastAsia="Verdana"/>
          <w:lang w:val="en-GB"/>
        </w:rPr>
        <w:t xml:space="preserve"> will continue to deliver considerable amounts of sediment downstream</w:t>
      </w:r>
      <w:r w:rsidR="00591264" w:rsidRPr="00C761C0">
        <w:rPr>
          <w:rFonts w:eastAsia="Verdana"/>
          <w:lang w:val="en-GB"/>
        </w:rPr>
        <w:t>,</w:t>
      </w:r>
      <w:r w:rsidRPr="00C761C0">
        <w:rPr>
          <w:rFonts w:eastAsia="Verdana"/>
          <w:lang w:val="en-GB"/>
        </w:rPr>
        <w:t xml:space="preserve"> which </w:t>
      </w:r>
      <w:r w:rsidR="00B01916" w:rsidRPr="00C761C0">
        <w:rPr>
          <w:rFonts w:eastAsia="Verdana"/>
          <w:lang w:val="en-GB"/>
        </w:rPr>
        <w:t xml:space="preserve">would </w:t>
      </w:r>
      <w:r w:rsidRPr="00C761C0">
        <w:rPr>
          <w:rFonts w:eastAsia="Verdana"/>
          <w:lang w:val="en-GB"/>
        </w:rPr>
        <w:t xml:space="preserve">threaten </w:t>
      </w:r>
      <w:r w:rsidR="0065424C" w:rsidRPr="00C761C0">
        <w:rPr>
          <w:rFonts w:eastAsia="Verdana"/>
          <w:lang w:val="en-GB"/>
        </w:rPr>
        <w:t xml:space="preserve">a private water supply, FLS road infrastructure, and a </w:t>
      </w:r>
      <w:r w:rsidRPr="00C761C0">
        <w:rPr>
          <w:rFonts w:eastAsia="Verdana"/>
          <w:lang w:val="en-GB"/>
        </w:rPr>
        <w:t>major trunk road</w:t>
      </w:r>
      <w:r w:rsidR="0065424C" w:rsidRPr="00C761C0">
        <w:rPr>
          <w:rFonts w:eastAsia="Verdana"/>
          <w:lang w:val="en-GB"/>
        </w:rPr>
        <w:t>.</w:t>
      </w:r>
    </w:p>
    <w:p w14:paraId="5F3AB339" w14:textId="77777777" w:rsidR="00CC5157" w:rsidRPr="009F6CC9" w:rsidRDefault="00CC5157" w:rsidP="00916644">
      <w:pPr>
        <w:pStyle w:val="FLSBody"/>
        <w:rPr>
          <w:rFonts w:eastAsia="Verdana"/>
          <w:lang w:val="en-GB"/>
        </w:rPr>
      </w:pPr>
    </w:p>
    <w:p w14:paraId="7CA64525" w14:textId="54FDBFE2" w:rsidR="00202519" w:rsidRPr="009F6CC9" w:rsidRDefault="00202519" w:rsidP="00754429">
      <w:pPr>
        <w:pStyle w:val="FLSBody"/>
        <w:rPr>
          <w:rFonts w:eastAsia="Verdana"/>
          <w:lang w:val="en-GB"/>
        </w:rPr>
      </w:pPr>
      <w:r w:rsidRPr="009F6CC9">
        <w:rPr>
          <w:rFonts w:eastAsia="Verdana"/>
          <w:lang w:val="en-GB"/>
        </w:rPr>
        <w:t xml:space="preserve">There is a Forest Research Experiment Site PZ Plot 024 at NN 0463 </w:t>
      </w:r>
      <w:commentRangeStart w:id="6"/>
      <w:r w:rsidRPr="009F6CC9">
        <w:rPr>
          <w:rFonts w:eastAsia="Verdana"/>
          <w:lang w:val="en-GB"/>
        </w:rPr>
        <w:t>6644</w:t>
      </w:r>
      <w:commentRangeEnd w:id="6"/>
      <w:r w:rsidR="002C61BB" w:rsidRPr="009F6CC9">
        <w:rPr>
          <w:rStyle w:val="CommentReference"/>
          <w:lang w:val="en-GB"/>
        </w:rPr>
        <w:commentReference w:id="6"/>
      </w:r>
      <w:r w:rsidRPr="009F6CC9">
        <w:rPr>
          <w:rFonts w:eastAsia="Verdana"/>
          <w:lang w:val="en-GB"/>
        </w:rPr>
        <w:t xml:space="preserve">. </w:t>
      </w:r>
      <w:r w:rsidR="00CF283C" w:rsidRPr="009F6CC9">
        <w:rPr>
          <w:rFonts w:eastAsia="Verdana"/>
          <w:lang w:val="en-GB"/>
        </w:rPr>
        <w:t xml:space="preserve">However, it is no longer being </w:t>
      </w:r>
      <w:r w:rsidR="00C761C0" w:rsidRPr="009F6CC9">
        <w:rPr>
          <w:rFonts w:eastAsia="Verdana"/>
          <w:lang w:val="en-GB"/>
        </w:rPr>
        <w:t>monitored,</w:t>
      </w:r>
      <w:r w:rsidR="00CF283C" w:rsidRPr="009F6CC9">
        <w:rPr>
          <w:rFonts w:eastAsia="Verdana"/>
          <w:lang w:val="en-GB"/>
        </w:rPr>
        <w:t xml:space="preserve"> and Forest Research have confirmed that the presence of the plot will not restrict </w:t>
      </w:r>
      <w:r w:rsidR="00183CB1" w:rsidRPr="009F6CC9">
        <w:rPr>
          <w:rFonts w:eastAsia="Verdana"/>
          <w:lang w:val="en-GB"/>
        </w:rPr>
        <w:t>nearby forest operations</w:t>
      </w:r>
      <w:r w:rsidR="00CF283C" w:rsidRPr="009F6CC9">
        <w:rPr>
          <w:rFonts w:eastAsia="Verdana"/>
          <w:lang w:val="en-GB"/>
        </w:rPr>
        <w:t>.</w:t>
      </w:r>
    </w:p>
    <w:p w14:paraId="4DCD22FF" w14:textId="77777777" w:rsidR="00202519" w:rsidRPr="009F6CC9" w:rsidRDefault="00202519" w:rsidP="00754429">
      <w:pPr>
        <w:pStyle w:val="FLSBody"/>
        <w:rPr>
          <w:rFonts w:eastAsia="Verdana"/>
          <w:lang w:val="en-GB"/>
        </w:rPr>
      </w:pPr>
    </w:p>
    <w:p w14:paraId="28156922" w14:textId="77777777" w:rsidR="00173FDA" w:rsidRPr="009F6CC9" w:rsidRDefault="00173FDA" w:rsidP="0081163C">
      <w:pPr>
        <w:pStyle w:val="FLSHeading3Bold"/>
        <w:rPr>
          <w:rFonts w:eastAsia="Verdana"/>
          <w:lang w:val="en-GB"/>
        </w:rPr>
      </w:pPr>
      <w:r w:rsidRPr="009F6CC9">
        <w:rPr>
          <w:rFonts w:eastAsia="Verdana"/>
          <w:lang w:val="en-GB"/>
        </w:rPr>
        <w:t>Cultural Environment</w:t>
      </w:r>
    </w:p>
    <w:p w14:paraId="586F0FD9" w14:textId="0FC1EBA9" w:rsidR="00173FDA" w:rsidRPr="009F6CC9" w:rsidRDefault="00436C46" w:rsidP="007F393B">
      <w:pPr>
        <w:pStyle w:val="FLSBody"/>
        <w:rPr>
          <w:lang w:val="en-GB"/>
        </w:rPr>
      </w:pPr>
      <w:r w:rsidRPr="009F6CC9">
        <w:rPr>
          <w:lang w:val="en-GB"/>
        </w:rPr>
        <w:t xml:space="preserve">Within Glenrigh Forest, there are several heritage sites of local importance including an old military road, a slate quarry, and turf or stone walls. </w:t>
      </w:r>
      <w:r w:rsidR="007A16E3" w:rsidRPr="009F6CC9">
        <w:rPr>
          <w:lang w:val="en-GB"/>
        </w:rPr>
        <w:t>There are two sites of regional importance: the Corrychurrachan township and the Fort William-Glencoe military road.</w:t>
      </w:r>
      <w:r w:rsidR="008F6C47" w:rsidRPr="009F6CC9">
        <w:rPr>
          <w:lang w:val="en-GB"/>
        </w:rPr>
        <w:t xml:space="preserve"> The OS maps showing Gaelic placenames suggest there was widespread native woodland extending from the Onich/North Ballachulish Woods SSSI boundary down to the bottom of Glenrigh and up the slope towards the old slate mine. Some of the placenames indicate riparian woodland corridors of willow and ash </w:t>
      </w:r>
      <w:r w:rsidR="006C7B3B" w:rsidRPr="009F6CC9">
        <w:rPr>
          <w:lang w:val="en-GB"/>
        </w:rPr>
        <w:t>while other areas suggest the presence of montane scrub and thickets.</w:t>
      </w:r>
    </w:p>
    <w:p w14:paraId="37BFD126" w14:textId="77777777" w:rsidR="00173FDA" w:rsidRPr="009F6CC9" w:rsidRDefault="00173FDA" w:rsidP="007F393B">
      <w:pPr>
        <w:pStyle w:val="FLSBody"/>
        <w:rPr>
          <w:lang w:val="en-GB"/>
        </w:rPr>
      </w:pPr>
    </w:p>
    <w:p w14:paraId="4E64CC8A" w14:textId="66FA1C76" w:rsidR="0081163C" w:rsidRPr="009F6CC9" w:rsidRDefault="006D772F" w:rsidP="0051559D">
      <w:pPr>
        <w:pStyle w:val="FLSBody"/>
        <w:rPr>
          <w:lang w:val="en-GB"/>
        </w:rPr>
      </w:pPr>
      <w:r w:rsidRPr="009F6CC9">
        <w:rPr>
          <w:lang w:val="en-GB"/>
        </w:rPr>
        <w:t xml:space="preserve">Within Callart Forest, there are several heritage features of regional importance such as an old rock shelter and a portion of the old Fort William-Glencoe military road. </w:t>
      </w:r>
      <w:r w:rsidR="008F6C47" w:rsidRPr="009F6CC9">
        <w:rPr>
          <w:lang w:val="en-GB"/>
        </w:rPr>
        <w:t>There are some associated embankments and culverts related to this military road. The forest has an abundance of Gaelic placenames which describe an extensive woodland of oak, ash, hazel, and birch. Indeed, it is likely that the name Callart (or Collaird, depending on the map edition) translates directly to Hazel Point</w:t>
      </w:r>
      <w:r w:rsidR="008B29A0" w:rsidRPr="009F6CC9">
        <w:rPr>
          <w:lang w:val="en-GB"/>
        </w:rPr>
        <w:t>.</w:t>
      </w:r>
    </w:p>
    <w:p w14:paraId="64FC5896" w14:textId="77777777" w:rsidR="008B29A0" w:rsidRPr="009F6CC9" w:rsidRDefault="008B29A0" w:rsidP="0051559D">
      <w:pPr>
        <w:pStyle w:val="FLSBody"/>
        <w:rPr>
          <w:lang w:val="en-GB"/>
        </w:rPr>
      </w:pPr>
    </w:p>
    <w:p w14:paraId="0C079866" w14:textId="18D0EACD" w:rsidR="00173FDA" w:rsidRPr="009F6CC9" w:rsidRDefault="00173FDA" w:rsidP="002414AC">
      <w:pPr>
        <w:pStyle w:val="FLSHeading3Bold"/>
        <w:rPr>
          <w:rFonts w:eastAsia="Verdana"/>
          <w:color w:val="FF0000"/>
          <w:sz w:val="24"/>
          <w:szCs w:val="20"/>
          <w:lang w:val="en-GB"/>
        </w:rPr>
      </w:pPr>
      <w:r w:rsidRPr="009F6CC9">
        <w:rPr>
          <w:rFonts w:eastAsia="Verdana"/>
          <w:lang w:val="en-GB"/>
        </w:rPr>
        <w:t xml:space="preserve">Community </w:t>
      </w:r>
      <w:r w:rsidR="002044EA" w:rsidRPr="009F6CC9">
        <w:rPr>
          <w:rFonts w:eastAsia="Verdana"/>
          <w:lang w:val="en-GB"/>
        </w:rPr>
        <w:t xml:space="preserve">and Social </w:t>
      </w:r>
      <w:commentRangeStart w:id="7"/>
      <w:r w:rsidR="002044EA" w:rsidRPr="009F6CC9">
        <w:rPr>
          <w:rFonts w:eastAsia="Verdana"/>
          <w:lang w:val="en-GB"/>
        </w:rPr>
        <w:t>Factors</w:t>
      </w:r>
      <w:commentRangeEnd w:id="7"/>
      <w:r w:rsidR="00246C65">
        <w:rPr>
          <w:rStyle w:val="CommentReference"/>
          <w:b w:val="0"/>
          <w:bCs w:val="0"/>
          <w:color w:val="auto"/>
          <w:lang w:val="en-GB"/>
        </w:rPr>
        <w:commentReference w:id="7"/>
      </w:r>
    </w:p>
    <w:p w14:paraId="1ADEF7BB" w14:textId="4AE63DF4" w:rsidR="00C449FE" w:rsidRPr="009F6CC9" w:rsidRDefault="00C449FE" w:rsidP="007F393B">
      <w:pPr>
        <w:pStyle w:val="FLSBody"/>
        <w:rPr>
          <w:rFonts w:eastAsia="Verdana"/>
          <w:lang w:val="en-GB"/>
        </w:rPr>
      </w:pPr>
      <w:r w:rsidRPr="009F6CC9">
        <w:rPr>
          <w:rFonts w:eastAsia="Verdana"/>
          <w:lang w:val="en-GB"/>
        </w:rPr>
        <w:t xml:space="preserve">Glenrigh has a </w:t>
      </w:r>
      <w:r w:rsidRPr="009D44AC">
        <w:rPr>
          <w:rFonts w:eastAsia="Verdana"/>
          <w:lang w:val="en-GB"/>
        </w:rPr>
        <w:t>high visitor service importance</w:t>
      </w:r>
      <w:r w:rsidRPr="009F6CC9">
        <w:rPr>
          <w:rFonts w:eastAsia="Verdana"/>
          <w:lang w:val="en-GB"/>
        </w:rPr>
        <w:t xml:space="preserve">, with two paid car parks and a network of popular walking routes. The local community uses these routes frequently and helps maintain the </w:t>
      </w:r>
      <w:r w:rsidR="00680B83" w:rsidRPr="009F6CC9">
        <w:rPr>
          <w:rFonts w:eastAsia="Verdana"/>
          <w:lang w:val="en-GB"/>
        </w:rPr>
        <w:t>R</w:t>
      </w:r>
      <w:r w:rsidRPr="009F6CC9">
        <w:rPr>
          <w:rFonts w:eastAsia="Verdana"/>
          <w:lang w:val="en-GB"/>
        </w:rPr>
        <w:t xml:space="preserve">ed squirrel feeding station near the main car park. </w:t>
      </w:r>
      <w:r w:rsidR="0051559D" w:rsidRPr="009D44AC">
        <w:rPr>
          <w:rFonts w:eastAsia="Verdana"/>
          <w:lang w:val="en-GB"/>
        </w:rPr>
        <w:t xml:space="preserve">FLS does not currently have plans for new formal walking </w:t>
      </w:r>
      <w:r w:rsidR="009D44AC" w:rsidRPr="009D44AC">
        <w:rPr>
          <w:rFonts w:eastAsia="Verdana"/>
          <w:lang w:val="en-GB"/>
        </w:rPr>
        <w:t>paths,</w:t>
      </w:r>
      <w:r w:rsidR="0051559D" w:rsidRPr="009D44AC">
        <w:rPr>
          <w:rFonts w:eastAsia="Verdana"/>
          <w:lang w:val="en-GB"/>
        </w:rPr>
        <w:t xml:space="preserve"> but </w:t>
      </w:r>
      <w:r w:rsidR="00E554C6" w:rsidRPr="009D44AC">
        <w:rPr>
          <w:rFonts w:eastAsia="Verdana"/>
          <w:lang w:val="en-GB"/>
        </w:rPr>
        <w:t xml:space="preserve">consideration may be given to </w:t>
      </w:r>
      <w:r w:rsidR="004A7B6B" w:rsidRPr="009D44AC">
        <w:rPr>
          <w:rFonts w:eastAsia="Verdana"/>
          <w:lang w:val="en-GB"/>
        </w:rPr>
        <w:t xml:space="preserve">any </w:t>
      </w:r>
      <w:r w:rsidR="00C02FDF" w:rsidRPr="009D44AC">
        <w:rPr>
          <w:rFonts w:eastAsia="Verdana"/>
          <w:lang w:val="en-GB"/>
        </w:rPr>
        <w:t xml:space="preserve">requests </w:t>
      </w:r>
      <w:r w:rsidR="00E82F16" w:rsidRPr="009D44AC">
        <w:rPr>
          <w:rFonts w:eastAsia="Verdana"/>
          <w:lang w:val="en-GB"/>
        </w:rPr>
        <w:t>from</w:t>
      </w:r>
      <w:r w:rsidR="00C02FDF" w:rsidRPr="009D44AC">
        <w:rPr>
          <w:rFonts w:eastAsia="Verdana"/>
          <w:lang w:val="en-GB"/>
        </w:rPr>
        <w:t xml:space="preserve"> the community to </w:t>
      </w:r>
      <w:r w:rsidR="00EA69C3" w:rsidRPr="009D44AC">
        <w:rPr>
          <w:rFonts w:eastAsia="Verdana"/>
          <w:lang w:val="en-GB"/>
        </w:rPr>
        <w:t xml:space="preserve">construct and </w:t>
      </w:r>
      <w:r w:rsidR="00C339F8" w:rsidRPr="009D44AC">
        <w:rPr>
          <w:rFonts w:eastAsia="Verdana"/>
          <w:lang w:val="en-GB"/>
        </w:rPr>
        <w:t xml:space="preserve">manage trails under </w:t>
      </w:r>
      <w:r w:rsidR="00E82F16" w:rsidRPr="009D44AC">
        <w:rPr>
          <w:rFonts w:eastAsia="Verdana"/>
          <w:lang w:val="en-GB"/>
        </w:rPr>
        <w:t xml:space="preserve">a formal </w:t>
      </w:r>
      <w:r w:rsidR="00C339F8" w:rsidRPr="009D44AC">
        <w:rPr>
          <w:rFonts w:eastAsia="Verdana"/>
          <w:lang w:val="en-GB"/>
        </w:rPr>
        <w:t>Agreement</w:t>
      </w:r>
      <w:r w:rsidR="003559DC" w:rsidRPr="009D44AC">
        <w:rPr>
          <w:rFonts w:eastAsia="Verdana"/>
          <w:lang w:val="en-GB"/>
        </w:rPr>
        <w:t>.</w:t>
      </w:r>
      <w:r w:rsidR="00C339F8" w:rsidRPr="009D44AC">
        <w:rPr>
          <w:rFonts w:eastAsia="Verdana"/>
          <w:lang w:val="en-GB"/>
        </w:rPr>
        <w:t xml:space="preserve"> </w:t>
      </w:r>
      <w:commentRangeStart w:id="8"/>
      <w:commentRangeEnd w:id="8"/>
      <w:r w:rsidR="0093187D" w:rsidRPr="002D4563">
        <w:rPr>
          <w:rStyle w:val="CommentReference"/>
          <w:highlight w:val="green"/>
          <w:lang w:val="en-GB"/>
        </w:rPr>
        <w:commentReference w:id="8"/>
      </w:r>
      <w:r w:rsidR="000A603E" w:rsidRPr="009F6CC9">
        <w:rPr>
          <w:rFonts w:eastAsia="Verdana"/>
          <w:lang w:val="en-GB"/>
        </w:rPr>
        <w:t xml:space="preserve">Any new strategic fencing must include access gates to maintain compliance with SOAC. </w:t>
      </w:r>
    </w:p>
    <w:p w14:paraId="043E6102" w14:textId="77777777" w:rsidR="00C449FE" w:rsidRPr="009F6CC9" w:rsidRDefault="00C449FE" w:rsidP="007F393B">
      <w:pPr>
        <w:pStyle w:val="FLSBody"/>
        <w:rPr>
          <w:rFonts w:eastAsia="Verdana"/>
          <w:lang w:val="en-GB"/>
        </w:rPr>
      </w:pPr>
    </w:p>
    <w:p w14:paraId="1ABE8994" w14:textId="4C5FAECD" w:rsidR="00AA179E" w:rsidRPr="009F6CC9" w:rsidRDefault="002044EA" w:rsidP="007F393B">
      <w:pPr>
        <w:pStyle w:val="FLSBody"/>
        <w:rPr>
          <w:rFonts w:eastAsia="Verdana"/>
          <w:lang w:val="en-GB"/>
        </w:rPr>
      </w:pPr>
      <w:r w:rsidRPr="009F6CC9">
        <w:rPr>
          <w:rFonts w:eastAsia="Verdana"/>
          <w:lang w:val="en-GB"/>
        </w:rPr>
        <w:t xml:space="preserve">Within Glenrigh, there are several core paths and </w:t>
      </w:r>
      <w:r w:rsidR="00C449FE" w:rsidRPr="009F6CC9">
        <w:rPr>
          <w:rFonts w:eastAsia="Verdana"/>
          <w:lang w:val="en-GB"/>
        </w:rPr>
        <w:t xml:space="preserve">rights of way that </w:t>
      </w:r>
      <w:r w:rsidR="003B096D" w:rsidRPr="009F6CC9">
        <w:rPr>
          <w:rFonts w:eastAsia="Verdana"/>
          <w:lang w:val="en-GB"/>
        </w:rPr>
        <w:t xml:space="preserve">will </w:t>
      </w:r>
      <w:r w:rsidR="003B096D" w:rsidRPr="009D44AC">
        <w:rPr>
          <w:rFonts w:eastAsia="Verdana"/>
          <w:lang w:val="en-GB"/>
        </w:rPr>
        <w:t xml:space="preserve">be </w:t>
      </w:r>
      <w:commentRangeStart w:id="9"/>
      <w:commentRangeStart w:id="10"/>
      <w:r w:rsidR="003B096D" w:rsidRPr="009D44AC">
        <w:rPr>
          <w:rFonts w:eastAsia="Verdana"/>
          <w:lang w:val="en-GB"/>
        </w:rPr>
        <w:t>mai</w:t>
      </w:r>
      <w:r w:rsidR="00CA6E75" w:rsidRPr="009D44AC">
        <w:rPr>
          <w:rFonts w:eastAsia="Verdana"/>
          <w:lang w:val="en-GB"/>
        </w:rPr>
        <w:t>ntained</w:t>
      </w:r>
      <w:commentRangeEnd w:id="9"/>
      <w:r w:rsidR="00A16E07" w:rsidRPr="002D4563">
        <w:rPr>
          <w:rStyle w:val="CommentReference"/>
          <w:highlight w:val="green"/>
          <w:lang w:val="en-GB"/>
        </w:rPr>
        <w:commentReference w:id="9"/>
      </w:r>
      <w:commentRangeEnd w:id="10"/>
      <w:r w:rsidR="00183CB1" w:rsidRPr="002D4563">
        <w:rPr>
          <w:rStyle w:val="CommentReference"/>
          <w:highlight w:val="green"/>
          <w:lang w:val="en-GB"/>
        </w:rPr>
        <w:commentReference w:id="10"/>
      </w:r>
      <w:r w:rsidR="00C449FE" w:rsidRPr="009F6CC9">
        <w:rPr>
          <w:rFonts w:eastAsia="Verdana"/>
          <w:lang w:val="en-GB"/>
        </w:rPr>
        <w:t xml:space="preserve">. The Onich Water Treatment Plant, Glenn Seileach, Sallachail, and the Allt Meurach hydro scheme all have access </w:t>
      </w:r>
      <w:r w:rsidR="00ED3F09" w:rsidRPr="009F6CC9">
        <w:rPr>
          <w:rFonts w:eastAsia="Verdana"/>
          <w:lang w:val="en-GB"/>
        </w:rPr>
        <w:t>agreements</w:t>
      </w:r>
      <w:r w:rsidR="00C449FE" w:rsidRPr="009F6CC9">
        <w:rPr>
          <w:rFonts w:eastAsia="Verdana"/>
          <w:lang w:val="en-GB"/>
        </w:rPr>
        <w:t xml:space="preserve"> to forest road GR18 for accessing their respective properties in the glen. Core paths are mainly limited to the area near Inchree and include An Drochaid</w:t>
      </w:r>
      <w:r w:rsidR="00ED3F09" w:rsidRPr="009F6CC9">
        <w:rPr>
          <w:rFonts w:eastAsia="Verdana"/>
          <w:lang w:val="en-GB"/>
        </w:rPr>
        <w:t xml:space="preserve"> (old Onich-Inchree path)</w:t>
      </w:r>
      <w:r w:rsidR="00C449FE" w:rsidRPr="009F6CC9">
        <w:rPr>
          <w:rFonts w:eastAsia="Verdana"/>
          <w:lang w:val="en-GB"/>
        </w:rPr>
        <w:t xml:space="preserve">, the Inchree Waterfall Walk, and Wade’s Road Walk. </w:t>
      </w:r>
      <w:r w:rsidR="00DD72D8" w:rsidRPr="009F6CC9">
        <w:rPr>
          <w:rFonts w:eastAsia="Verdana"/>
          <w:lang w:val="en-GB"/>
        </w:rPr>
        <w:t xml:space="preserve">FLS will continue to </w:t>
      </w:r>
      <w:r w:rsidR="00DD72D8" w:rsidRPr="009F6CC9">
        <w:rPr>
          <w:rFonts w:eastAsia="Verdana"/>
          <w:lang w:val="en-GB"/>
        </w:rPr>
        <w:lastRenderedPageBreak/>
        <w:t xml:space="preserve">keep access open for these routes and undertake biannual maintenance of these routes inside FLS property. </w:t>
      </w:r>
      <w:r w:rsidR="00D51D2A" w:rsidRPr="009D44AC">
        <w:rPr>
          <w:rFonts w:eastAsia="Verdana"/>
          <w:lang w:val="en-GB"/>
        </w:rPr>
        <w:t xml:space="preserve">If a </w:t>
      </w:r>
      <w:r w:rsidR="00C449FE" w:rsidRPr="009D44AC">
        <w:rPr>
          <w:rFonts w:eastAsia="Verdana"/>
          <w:lang w:val="en-GB"/>
        </w:rPr>
        <w:t>road to bypass Inchree</w:t>
      </w:r>
      <w:r w:rsidR="00CB2429" w:rsidRPr="009D44AC">
        <w:rPr>
          <w:rFonts w:eastAsia="Verdana"/>
          <w:lang w:val="en-GB"/>
        </w:rPr>
        <w:t xml:space="preserve"> </w:t>
      </w:r>
      <w:r w:rsidR="00C72E0A" w:rsidRPr="009D44AC">
        <w:rPr>
          <w:rFonts w:eastAsia="Verdana"/>
          <w:lang w:val="en-GB"/>
        </w:rPr>
        <w:t>was</w:t>
      </w:r>
      <w:r w:rsidR="00CB2429" w:rsidRPr="009D44AC">
        <w:rPr>
          <w:rFonts w:eastAsia="Verdana"/>
          <w:lang w:val="en-GB"/>
        </w:rPr>
        <w:t xml:space="preserve"> constructed</w:t>
      </w:r>
      <w:r w:rsidR="00C449FE" w:rsidRPr="009D44AC">
        <w:rPr>
          <w:rFonts w:eastAsia="Verdana"/>
          <w:lang w:val="en-GB"/>
        </w:rPr>
        <w:t xml:space="preserve">, </w:t>
      </w:r>
      <w:r w:rsidR="009952E9" w:rsidRPr="009D44AC">
        <w:rPr>
          <w:rFonts w:eastAsia="Verdana"/>
          <w:lang w:val="en-GB"/>
        </w:rPr>
        <w:t xml:space="preserve">then </w:t>
      </w:r>
      <w:r w:rsidR="00C449FE" w:rsidRPr="009D44AC">
        <w:rPr>
          <w:rFonts w:eastAsia="Verdana"/>
          <w:lang w:val="en-GB"/>
        </w:rPr>
        <w:t xml:space="preserve">Wade’s Road Walk </w:t>
      </w:r>
      <w:r w:rsidR="00C72E0A" w:rsidRPr="009D44AC">
        <w:rPr>
          <w:rFonts w:eastAsia="Verdana"/>
          <w:lang w:val="en-GB"/>
        </w:rPr>
        <w:t>might</w:t>
      </w:r>
      <w:r w:rsidR="00C449FE" w:rsidRPr="009D44AC">
        <w:rPr>
          <w:rFonts w:eastAsia="Verdana"/>
          <w:lang w:val="en-GB"/>
        </w:rPr>
        <w:t xml:space="preserve"> transition to an informal </w:t>
      </w:r>
      <w:r w:rsidR="00C30943" w:rsidRPr="009D44AC">
        <w:rPr>
          <w:rFonts w:eastAsia="Verdana"/>
          <w:lang w:val="en-GB"/>
        </w:rPr>
        <w:t>path</w:t>
      </w:r>
      <w:r w:rsidR="00ED3F09" w:rsidRPr="009D44AC">
        <w:rPr>
          <w:rFonts w:eastAsia="Verdana"/>
          <w:lang w:val="en-GB"/>
        </w:rPr>
        <w:t xml:space="preserve"> to reduce foot traffic on a potentially busy haulage r</w:t>
      </w:r>
      <w:r w:rsidR="00C30943" w:rsidRPr="009D44AC">
        <w:rPr>
          <w:rFonts w:eastAsia="Verdana"/>
          <w:lang w:val="en-GB"/>
        </w:rPr>
        <w:t>oad</w:t>
      </w:r>
      <w:r w:rsidR="00A14FE1" w:rsidRPr="009D44AC">
        <w:rPr>
          <w:rFonts w:eastAsia="Verdana"/>
          <w:lang w:val="en-GB"/>
        </w:rPr>
        <w:t>.</w:t>
      </w:r>
    </w:p>
    <w:p w14:paraId="310A6732" w14:textId="77777777" w:rsidR="0051559D" w:rsidRPr="009F6CC9" w:rsidRDefault="0051559D" w:rsidP="007F393B">
      <w:pPr>
        <w:pStyle w:val="FLSBody"/>
        <w:rPr>
          <w:rFonts w:eastAsia="Verdana"/>
          <w:lang w:val="en-GB"/>
        </w:rPr>
      </w:pPr>
    </w:p>
    <w:p w14:paraId="2719D04C" w14:textId="52C64DB0" w:rsidR="000A603E" w:rsidRPr="009F6CC9" w:rsidRDefault="000A603E" w:rsidP="007F393B">
      <w:pPr>
        <w:pStyle w:val="FLSBody"/>
        <w:rPr>
          <w:rFonts w:eastAsia="Verdana"/>
          <w:lang w:val="en-GB"/>
        </w:rPr>
      </w:pPr>
      <w:r w:rsidRPr="009F6CC9">
        <w:rPr>
          <w:rFonts w:eastAsia="Verdana"/>
          <w:lang w:val="en-GB"/>
        </w:rPr>
        <w:t xml:space="preserve">Callart has low visitor numbers and no paid car parks or formal walking routes. Directly to the </w:t>
      </w:r>
      <w:r w:rsidR="00A55EB9" w:rsidRPr="009F6CC9">
        <w:rPr>
          <w:rFonts w:eastAsia="Verdana"/>
          <w:lang w:val="en-GB"/>
        </w:rPr>
        <w:t>E</w:t>
      </w:r>
      <w:r w:rsidRPr="009F6CC9">
        <w:rPr>
          <w:rFonts w:eastAsia="Verdana"/>
          <w:lang w:val="en-GB"/>
        </w:rPr>
        <w:t xml:space="preserve">ast of the </w:t>
      </w:r>
      <w:r w:rsidR="00D56F27">
        <w:rPr>
          <w:rFonts w:eastAsia="Verdana"/>
          <w:lang w:val="en-GB"/>
        </w:rPr>
        <w:t>forest</w:t>
      </w:r>
      <w:r w:rsidR="00D56F27" w:rsidRPr="009F6CC9">
        <w:rPr>
          <w:rFonts w:eastAsia="Verdana"/>
          <w:lang w:val="en-GB"/>
        </w:rPr>
        <w:t xml:space="preserve"> </w:t>
      </w:r>
      <w:r w:rsidRPr="009F6CC9">
        <w:rPr>
          <w:rFonts w:eastAsia="Verdana"/>
          <w:lang w:val="en-GB"/>
        </w:rPr>
        <w:t xml:space="preserve">there is a ScotWays Right of Way that links Port na Liadhaig near Callert House to the West Highland Way at Lairigmor. </w:t>
      </w:r>
      <w:r w:rsidR="00C30943" w:rsidRPr="009F6CC9">
        <w:rPr>
          <w:rFonts w:eastAsia="Verdana"/>
          <w:lang w:val="en-GB"/>
        </w:rPr>
        <w:t>However, this path is outwith the FLS boundary</w:t>
      </w:r>
      <w:r w:rsidR="007A7329" w:rsidRPr="009F6CC9">
        <w:rPr>
          <w:rFonts w:eastAsia="Verdana"/>
          <w:lang w:val="en-GB"/>
        </w:rPr>
        <w:t>.</w:t>
      </w:r>
      <w:r w:rsidR="00C30943" w:rsidRPr="009F6CC9">
        <w:rPr>
          <w:rFonts w:eastAsia="Verdana"/>
          <w:lang w:val="en-GB"/>
        </w:rPr>
        <w:t xml:space="preserve"> Glencoe </w:t>
      </w:r>
      <w:r w:rsidR="00A14FE1" w:rsidRPr="009F6CC9">
        <w:rPr>
          <w:rFonts w:eastAsia="Verdana"/>
          <w:lang w:val="en-GB"/>
        </w:rPr>
        <w:t>Timber Ltd and AMP Clean Energy Services Ltd currently have access rights to the lower reach</w:t>
      </w:r>
      <w:r w:rsidR="007F2CD3" w:rsidRPr="009F6CC9">
        <w:rPr>
          <w:rFonts w:eastAsia="Verdana"/>
          <w:lang w:val="en-GB"/>
        </w:rPr>
        <w:t>e</w:t>
      </w:r>
      <w:r w:rsidR="00A14FE1" w:rsidRPr="009F6CC9">
        <w:rPr>
          <w:rFonts w:eastAsia="Verdana"/>
          <w:lang w:val="en-GB"/>
        </w:rPr>
        <w:t>s of forest road CT2</w:t>
      </w:r>
      <w:r w:rsidR="00C30943" w:rsidRPr="009F6CC9">
        <w:rPr>
          <w:rFonts w:eastAsia="Verdana"/>
          <w:lang w:val="en-GB"/>
        </w:rPr>
        <w:t xml:space="preserve"> for their respective property leases. </w:t>
      </w:r>
      <w:r w:rsidR="009D44AC">
        <w:rPr>
          <w:rFonts w:eastAsia="Verdana"/>
          <w:lang w:val="en-GB"/>
        </w:rPr>
        <w:t xml:space="preserve">Third party access </w:t>
      </w:r>
      <w:r w:rsidR="00437232" w:rsidRPr="009F6CC9">
        <w:rPr>
          <w:rFonts w:eastAsia="Verdana"/>
          <w:lang w:val="en-GB"/>
        </w:rPr>
        <w:t xml:space="preserve">is also </w:t>
      </w:r>
      <w:r w:rsidR="009D44AC">
        <w:rPr>
          <w:rFonts w:eastAsia="Verdana"/>
          <w:lang w:val="en-GB"/>
        </w:rPr>
        <w:t>required</w:t>
      </w:r>
      <w:r w:rsidR="009D44AC" w:rsidRPr="009F6CC9">
        <w:rPr>
          <w:rFonts w:eastAsia="Verdana"/>
          <w:lang w:val="en-GB"/>
        </w:rPr>
        <w:t xml:space="preserve"> </w:t>
      </w:r>
      <w:r w:rsidR="00437232" w:rsidRPr="009F6CC9">
        <w:rPr>
          <w:rFonts w:eastAsia="Verdana"/>
          <w:lang w:val="en-GB"/>
        </w:rPr>
        <w:t xml:space="preserve">from where forest road CT2 joins with the B863 public road. </w:t>
      </w:r>
    </w:p>
    <w:p w14:paraId="5E900329" w14:textId="77777777" w:rsidR="00A14FE1" w:rsidRPr="009F6CC9" w:rsidRDefault="00A14FE1" w:rsidP="007F393B">
      <w:pPr>
        <w:pStyle w:val="FLSBody"/>
        <w:rPr>
          <w:rFonts w:eastAsia="Verdana"/>
          <w:lang w:val="en-GB"/>
        </w:rPr>
      </w:pPr>
    </w:p>
    <w:p w14:paraId="116B7AB4" w14:textId="020966DA" w:rsidR="00A14FE1" w:rsidRPr="009F6CC9" w:rsidRDefault="00A14FE1" w:rsidP="007F393B">
      <w:pPr>
        <w:pStyle w:val="FLSBody"/>
        <w:rPr>
          <w:rFonts w:eastAsia="Verdana"/>
          <w:lang w:val="en-GB"/>
        </w:rPr>
      </w:pPr>
      <w:r w:rsidRPr="009F6CC9">
        <w:rPr>
          <w:rFonts w:eastAsia="Verdana"/>
          <w:lang w:val="en-GB"/>
        </w:rPr>
        <w:t xml:space="preserve">Several private water supplies are located within the LMP area. </w:t>
      </w:r>
      <w:r w:rsidRPr="009D44AC">
        <w:rPr>
          <w:rFonts w:eastAsia="Verdana"/>
          <w:lang w:val="en-GB"/>
        </w:rPr>
        <w:t>These water supply points must be accurately ground-truthed and protected from contamination by sediment or pollution.</w:t>
      </w:r>
      <w:r w:rsidRPr="009F6CC9">
        <w:rPr>
          <w:rFonts w:eastAsia="Verdana"/>
          <w:lang w:val="en-GB"/>
        </w:rPr>
        <w:t xml:space="preserve"> </w:t>
      </w:r>
      <w:r w:rsidR="007F2CD3" w:rsidRPr="009F6CC9">
        <w:rPr>
          <w:rFonts w:eastAsia="Verdana"/>
          <w:lang w:val="en-GB"/>
        </w:rPr>
        <w:t xml:space="preserve">Property owners should be notified well in advance of any works commencing near their private water supplies. </w:t>
      </w:r>
      <w:commentRangeStart w:id="11"/>
      <w:commentRangeEnd w:id="11"/>
      <w:r w:rsidR="00085679" w:rsidRPr="009F6CC9">
        <w:rPr>
          <w:rStyle w:val="CommentReference"/>
          <w:lang w:val="en-GB"/>
        </w:rPr>
        <w:commentReference w:id="11"/>
      </w:r>
    </w:p>
    <w:p w14:paraId="20E9B04B" w14:textId="77777777" w:rsidR="0051559D" w:rsidRPr="009F6CC9" w:rsidRDefault="0051559D" w:rsidP="007F393B">
      <w:pPr>
        <w:pStyle w:val="FLSBody"/>
        <w:rPr>
          <w:rFonts w:eastAsia="Verdana"/>
          <w:lang w:val="en-GB"/>
        </w:rPr>
      </w:pPr>
    </w:p>
    <w:p w14:paraId="339774D2" w14:textId="6B946682" w:rsidR="0051559D" w:rsidRPr="009F6CC9" w:rsidRDefault="0051559D" w:rsidP="007F393B">
      <w:pPr>
        <w:pStyle w:val="FLSBody"/>
        <w:rPr>
          <w:rFonts w:eastAsia="Verdana"/>
          <w:lang w:val="en-GB"/>
        </w:rPr>
      </w:pPr>
      <w:r w:rsidRPr="009D44AC">
        <w:rPr>
          <w:rFonts w:eastAsia="Verdana"/>
          <w:lang w:val="en-GB"/>
        </w:rPr>
        <w:t xml:space="preserve">At some point in the lifetime of this plan, Highland Council will </w:t>
      </w:r>
      <w:r w:rsidR="00031182" w:rsidRPr="009D44AC">
        <w:rPr>
          <w:rFonts w:eastAsia="Verdana"/>
          <w:lang w:val="en-GB"/>
        </w:rPr>
        <w:t xml:space="preserve">likely </w:t>
      </w:r>
      <w:r w:rsidRPr="009D44AC">
        <w:rPr>
          <w:rFonts w:eastAsia="Verdana"/>
          <w:lang w:val="en-GB"/>
        </w:rPr>
        <w:t>purchas</w:t>
      </w:r>
      <w:r w:rsidR="00031182" w:rsidRPr="009D44AC">
        <w:rPr>
          <w:rFonts w:eastAsia="Verdana"/>
          <w:lang w:val="en-GB"/>
        </w:rPr>
        <w:t>e</w:t>
      </w:r>
      <w:r w:rsidRPr="009D44AC">
        <w:rPr>
          <w:rFonts w:eastAsia="Verdana"/>
          <w:lang w:val="en-GB"/>
        </w:rPr>
        <w:t xml:space="preserve"> FLS land near Corran to construct a new slipway and associated infrastructure for the new Corran Ferry. This will not have an impact on commercial conifer production but approximately 1ha of </w:t>
      </w:r>
      <w:r w:rsidR="00733E8F" w:rsidRPr="009D44AC">
        <w:rPr>
          <w:rFonts w:eastAsia="Verdana"/>
          <w:lang w:val="en-GB"/>
        </w:rPr>
        <w:t xml:space="preserve">mixed broadleaves </w:t>
      </w:r>
      <w:r w:rsidR="008B29A0" w:rsidRPr="009D44AC">
        <w:rPr>
          <w:rFonts w:eastAsia="Verdana"/>
          <w:lang w:val="en-GB"/>
        </w:rPr>
        <w:t xml:space="preserve">along the shore of Loch Linnhe </w:t>
      </w:r>
      <w:r w:rsidR="00733E8F" w:rsidRPr="009D44AC">
        <w:rPr>
          <w:rFonts w:eastAsia="Verdana"/>
          <w:lang w:val="en-GB"/>
        </w:rPr>
        <w:t xml:space="preserve">will be </w:t>
      </w:r>
      <w:r w:rsidR="00437232" w:rsidRPr="009D44AC">
        <w:rPr>
          <w:rFonts w:eastAsia="Verdana"/>
          <w:lang w:val="en-GB"/>
        </w:rPr>
        <w:t>felled to make way for the project.</w:t>
      </w:r>
      <w:r w:rsidR="00437232" w:rsidRPr="009F6CC9">
        <w:rPr>
          <w:rFonts w:eastAsia="Verdana"/>
          <w:lang w:val="en-GB"/>
        </w:rPr>
        <w:t xml:space="preserve"> </w:t>
      </w:r>
    </w:p>
    <w:p w14:paraId="3552F123" w14:textId="77777777" w:rsidR="00CC5157" w:rsidRPr="009F6CC9" w:rsidRDefault="00CC5157" w:rsidP="00CC5157">
      <w:pPr>
        <w:pStyle w:val="FLSBody"/>
        <w:rPr>
          <w:rFonts w:eastAsia="Verdana"/>
          <w:lang w:val="en-GB"/>
        </w:rPr>
      </w:pPr>
    </w:p>
    <w:p w14:paraId="6440802E" w14:textId="70F235A5" w:rsidR="00CC5157" w:rsidRPr="009F6CC9" w:rsidRDefault="00CC5157" w:rsidP="00CC5157">
      <w:pPr>
        <w:pStyle w:val="FLSBody"/>
        <w:rPr>
          <w:rFonts w:eastAsia="Verdana"/>
          <w:lang w:val="en-GB"/>
        </w:rPr>
      </w:pPr>
      <w:r w:rsidRPr="009F6CC9">
        <w:rPr>
          <w:rFonts w:eastAsia="Verdana"/>
          <w:lang w:val="en-GB"/>
        </w:rPr>
        <w:t xml:space="preserve">An expansion to the Allt Meurach Hydro Scheme </w:t>
      </w:r>
      <w:r w:rsidRPr="009D44AC">
        <w:rPr>
          <w:rFonts w:eastAsia="Verdana"/>
          <w:lang w:val="en-GB"/>
        </w:rPr>
        <w:t>was rejected</w:t>
      </w:r>
      <w:r w:rsidRPr="009F6CC9">
        <w:rPr>
          <w:rFonts w:eastAsia="Verdana"/>
          <w:lang w:val="en-GB"/>
        </w:rPr>
        <w:t xml:space="preserve">. However, FLS must continue to </w:t>
      </w:r>
      <w:r w:rsidR="009B420E" w:rsidRPr="009F6CC9">
        <w:rPr>
          <w:rFonts w:eastAsia="Verdana"/>
          <w:lang w:val="en-GB"/>
        </w:rPr>
        <w:t xml:space="preserve">allow access for the owners and </w:t>
      </w:r>
      <w:r w:rsidRPr="009F6CC9">
        <w:rPr>
          <w:rFonts w:eastAsia="Verdana"/>
          <w:lang w:val="en-GB"/>
        </w:rPr>
        <w:t>maintain the wayleave for the pipes leading to the turbine</w:t>
      </w:r>
      <w:r w:rsidR="009B420E" w:rsidRPr="009F6CC9">
        <w:rPr>
          <w:rFonts w:eastAsia="Verdana"/>
          <w:lang w:val="en-GB"/>
        </w:rPr>
        <w:t>.</w:t>
      </w:r>
    </w:p>
    <w:p w14:paraId="5DF94E6D" w14:textId="77777777" w:rsidR="00E00E10" w:rsidRDefault="00E00E10" w:rsidP="00BE6234">
      <w:pPr>
        <w:pStyle w:val="FLSHeading3Bold"/>
        <w:rPr>
          <w:rFonts w:eastAsia="Verdana"/>
          <w:lang w:val="en-GB"/>
        </w:rPr>
      </w:pPr>
    </w:p>
    <w:p w14:paraId="36AFC8B5" w14:textId="1F175A8B" w:rsidR="00173FDA" w:rsidRPr="009F6CC9" w:rsidRDefault="00173FDA" w:rsidP="00BE6234">
      <w:pPr>
        <w:pStyle w:val="FLSHeading3Bold"/>
        <w:rPr>
          <w:rFonts w:asciiTheme="minorHAnsi" w:eastAsia="Verdana" w:hAnsiTheme="minorHAnsi" w:cstheme="minorHAnsi"/>
          <w:sz w:val="20"/>
          <w:szCs w:val="20"/>
          <w:lang w:val="en-GB"/>
        </w:rPr>
      </w:pPr>
      <w:r w:rsidRPr="009F6CC9">
        <w:rPr>
          <w:rFonts w:eastAsia="Verdana"/>
          <w:lang w:val="en-GB"/>
        </w:rPr>
        <w:t>Wildlife</w:t>
      </w:r>
    </w:p>
    <w:p w14:paraId="5484EA53" w14:textId="3CF47B39" w:rsidR="0081163C" w:rsidRPr="009F6CC9" w:rsidRDefault="00CE7BEB" w:rsidP="002044EA">
      <w:pPr>
        <w:pStyle w:val="FLSBody"/>
        <w:rPr>
          <w:iCs/>
          <w:lang w:val="en-GB"/>
        </w:rPr>
      </w:pPr>
      <w:r w:rsidRPr="009F6CC9">
        <w:rPr>
          <w:iCs/>
          <w:lang w:val="en-GB"/>
        </w:rPr>
        <w:t>Persistent sheep ingress is a recurring problem in Glenrigh and with the stock fence in poor condition, it is likely this issue will continue. Even in relatively small numbers</w:t>
      </w:r>
      <w:r w:rsidR="000757E0" w:rsidRPr="009F6CC9">
        <w:rPr>
          <w:iCs/>
          <w:lang w:val="en-GB"/>
        </w:rPr>
        <w:t>,</w:t>
      </w:r>
      <w:r w:rsidRPr="009F6CC9">
        <w:rPr>
          <w:iCs/>
          <w:lang w:val="en-GB"/>
        </w:rPr>
        <w:t xml:space="preserve"> </w:t>
      </w:r>
      <w:r w:rsidR="00D67995" w:rsidRPr="009F6CC9">
        <w:rPr>
          <w:iCs/>
          <w:lang w:val="en-GB"/>
        </w:rPr>
        <w:t>livestock</w:t>
      </w:r>
      <w:r w:rsidRPr="009F6CC9">
        <w:rPr>
          <w:iCs/>
          <w:lang w:val="en-GB"/>
        </w:rPr>
        <w:t xml:space="preserve"> can cause significant damage </w:t>
      </w:r>
      <w:r w:rsidR="00711A0B" w:rsidRPr="009F6CC9">
        <w:rPr>
          <w:iCs/>
          <w:lang w:val="en-GB"/>
        </w:rPr>
        <w:t>in restocked areas and combined with</w:t>
      </w:r>
      <w:r w:rsidR="003559DC" w:rsidRPr="009F6CC9">
        <w:rPr>
          <w:iCs/>
          <w:lang w:val="en-GB"/>
        </w:rPr>
        <w:t xml:space="preserve"> the effects of</w:t>
      </w:r>
      <w:r w:rsidR="00711A0B" w:rsidRPr="009F6CC9">
        <w:rPr>
          <w:iCs/>
          <w:lang w:val="en-GB"/>
        </w:rPr>
        <w:t xml:space="preserve"> moderate deer pressure</w:t>
      </w:r>
      <w:r w:rsidR="00D06692" w:rsidRPr="009F6CC9">
        <w:rPr>
          <w:iCs/>
          <w:lang w:val="en-GB"/>
        </w:rPr>
        <w:t>,</w:t>
      </w:r>
      <w:r w:rsidR="00711A0B" w:rsidRPr="009F6CC9">
        <w:rPr>
          <w:iCs/>
          <w:lang w:val="en-GB"/>
        </w:rPr>
        <w:t xml:space="preserve"> </w:t>
      </w:r>
      <w:r w:rsidR="00711A0B" w:rsidRPr="009D44AC">
        <w:rPr>
          <w:iCs/>
          <w:lang w:val="en-GB"/>
        </w:rPr>
        <w:t>we can expect to see difficulty in establishing more palatable species such as Douglas fir and native broadleaves.</w:t>
      </w:r>
      <w:r w:rsidR="00711A0B" w:rsidRPr="009F6CC9">
        <w:rPr>
          <w:iCs/>
          <w:lang w:val="en-GB"/>
        </w:rPr>
        <w:t xml:space="preserve"> </w:t>
      </w:r>
    </w:p>
    <w:p w14:paraId="68BEF625" w14:textId="77777777" w:rsidR="00CE7BEB" w:rsidRPr="009F6CC9" w:rsidRDefault="00CE7BEB" w:rsidP="002044EA">
      <w:pPr>
        <w:pStyle w:val="FLSBody"/>
        <w:rPr>
          <w:iCs/>
          <w:lang w:val="en-GB"/>
        </w:rPr>
      </w:pPr>
    </w:p>
    <w:p w14:paraId="0B88E1CC" w14:textId="08D73368" w:rsidR="00B44A73" w:rsidRPr="009F6CC9" w:rsidRDefault="00B44A73" w:rsidP="002044EA">
      <w:pPr>
        <w:pStyle w:val="FLSBody"/>
        <w:rPr>
          <w:iCs/>
          <w:lang w:val="en-GB"/>
        </w:rPr>
      </w:pPr>
      <w:r w:rsidRPr="009D44AC">
        <w:rPr>
          <w:iCs/>
          <w:lang w:val="en-GB"/>
        </w:rPr>
        <w:t xml:space="preserve">A new strategic fence and increased ranger presence may be necessary to allow broadleaves in the Corrychurrachan catchment </w:t>
      </w:r>
      <w:r w:rsidR="00931074" w:rsidRPr="009D44AC">
        <w:rPr>
          <w:iCs/>
          <w:lang w:val="en-GB"/>
        </w:rPr>
        <w:t>sufficient</w:t>
      </w:r>
      <w:r w:rsidRPr="009D44AC">
        <w:rPr>
          <w:iCs/>
          <w:lang w:val="en-GB"/>
        </w:rPr>
        <w:t xml:space="preserve"> time to establish. Without these protections</w:t>
      </w:r>
      <w:r w:rsidR="00C12F72" w:rsidRPr="009D44AC">
        <w:rPr>
          <w:iCs/>
          <w:lang w:val="en-GB"/>
        </w:rPr>
        <w:t>,</w:t>
      </w:r>
      <w:r w:rsidRPr="009D44AC">
        <w:rPr>
          <w:iCs/>
          <w:lang w:val="en-GB"/>
        </w:rPr>
        <w:t xml:space="preserve"> the broadleaves will not </w:t>
      </w:r>
      <w:r w:rsidR="00931074" w:rsidRPr="009D44AC">
        <w:rPr>
          <w:iCs/>
          <w:lang w:val="en-GB"/>
        </w:rPr>
        <w:t xml:space="preserve">adequately </w:t>
      </w:r>
      <w:r w:rsidRPr="009D44AC">
        <w:rPr>
          <w:iCs/>
          <w:lang w:val="en-GB"/>
        </w:rPr>
        <w:t>establish and develop the root systems necessary for slope stabili</w:t>
      </w:r>
      <w:r w:rsidR="009B420E" w:rsidRPr="009D44AC">
        <w:rPr>
          <w:iCs/>
          <w:lang w:val="en-GB"/>
        </w:rPr>
        <w:t>s</w:t>
      </w:r>
      <w:r w:rsidRPr="009D44AC">
        <w:rPr>
          <w:iCs/>
          <w:lang w:val="en-GB"/>
        </w:rPr>
        <w:t>ation.</w:t>
      </w:r>
      <w:r w:rsidRPr="009F6CC9">
        <w:rPr>
          <w:iCs/>
          <w:lang w:val="en-GB"/>
        </w:rPr>
        <w:t xml:space="preserve"> </w:t>
      </w:r>
    </w:p>
    <w:p w14:paraId="77ACE162" w14:textId="77777777" w:rsidR="00B44A73" w:rsidRPr="009F6CC9" w:rsidRDefault="00B44A73" w:rsidP="002044EA">
      <w:pPr>
        <w:pStyle w:val="FLSBody"/>
        <w:rPr>
          <w:iCs/>
          <w:lang w:val="en-GB"/>
        </w:rPr>
      </w:pPr>
    </w:p>
    <w:p w14:paraId="1EB56975" w14:textId="5186FFD4" w:rsidR="0013327C" w:rsidRDefault="0013327C" w:rsidP="002044EA">
      <w:pPr>
        <w:pStyle w:val="FLSBody"/>
        <w:rPr>
          <w:iCs/>
          <w:lang w:val="en-GB"/>
        </w:rPr>
      </w:pPr>
      <w:r w:rsidRPr="009D44AC">
        <w:rPr>
          <w:iCs/>
          <w:lang w:val="en-GB"/>
        </w:rPr>
        <w:t xml:space="preserve">Recent cull figures indicate a relatively high resident deer population that, without significant and aggressive control, will continue to damage establishing crops of commercial conifers and native broadleaves. </w:t>
      </w:r>
      <w:r w:rsidR="004901F0" w:rsidRPr="009D44AC">
        <w:rPr>
          <w:iCs/>
          <w:lang w:val="en-GB"/>
        </w:rPr>
        <w:t xml:space="preserve">Surveys in Glenrigh about 10 to 15 years ago showed moderate to heavy browsing and crop damage even in less palatable conifers like Sitka spruce. </w:t>
      </w:r>
      <w:r w:rsidRPr="009D44AC">
        <w:rPr>
          <w:iCs/>
          <w:lang w:val="en-GB"/>
        </w:rPr>
        <w:t>Since 2019/2020, an average of 122 deer were shot each year in Glenrigh and 18</w:t>
      </w:r>
      <w:r w:rsidR="004901F0" w:rsidRPr="009D44AC">
        <w:rPr>
          <w:iCs/>
          <w:lang w:val="en-GB"/>
        </w:rPr>
        <w:t xml:space="preserve"> per year</w:t>
      </w:r>
      <w:r w:rsidRPr="009D44AC">
        <w:rPr>
          <w:iCs/>
          <w:lang w:val="en-GB"/>
        </w:rPr>
        <w:t xml:space="preserve"> in Callart.</w:t>
      </w:r>
      <w:r>
        <w:rPr>
          <w:iCs/>
          <w:lang w:val="en-GB"/>
        </w:rPr>
        <w:t xml:space="preserve"> </w:t>
      </w:r>
    </w:p>
    <w:p w14:paraId="71E2E656" w14:textId="77777777" w:rsidR="004901F0" w:rsidRDefault="004901F0" w:rsidP="002044EA">
      <w:pPr>
        <w:pStyle w:val="FLSBody"/>
        <w:rPr>
          <w:iCs/>
          <w:lang w:val="en-GB"/>
        </w:rPr>
      </w:pPr>
    </w:p>
    <w:p w14:paraId="1ABE8D9B" w14:textId="61612BAC" w:rsidR="004901F0" w:rsidRPr="009F6CC9" w:rsidRDefault="004901F0" w:rsidP="002044EA">
      <w:pPr>
        <w:pStyle w:val="FLSBody"/>
        <w:rPr>
          <w:iCs/>
          <w:lang w:val="en-GB"/>
        </w:rPr>
      </w:pPr>
      <w:r w:rsidRPr="009D44AC">
        <w:rPr>
          <w:iCs/>
          <w:lang w:val="en-GB"/>
        </w:rPr>
        <w:t xml:space="preserve">Deer Population Assessment (DPA) surveys have not been conducted in the Glenrigh and Callart area since 2015. At the time of those surveys, deer density in Glenrigh amounted to 22 per square kilometre. Callart had a much higher density of 35 deer per square kilometre. Both these figures are </w:t>
      </w:r>
      <w:r w:rsidR="00DF0230" w:rsidRPr="009D44AC">
        <w:rPr>
          <w:iCs/>
          <w:lang w:val="en-GB"/>
        </w:rPr>
        <w:t xml:space="preserve">far higher than the absolute upper limit of 10 red deer per square kilometre as adopted by NatureScot. Maintaining consistently high cull numbers and strengthening the strategic fence network over the lifetime of this LMP will reduce deer densities and </w:t>
      </w:r>
      <w:r w:rsidR="004150B5" w:rsidRPr="009D44AC">
        <w:rPr>
          <w:iCs/>
          <w:lang w:val="en-GB"/>
        </w:rPr>
        <w:t>help</w:t>
      </w:r>
      <w:r w:rsidR="00DF0230" w:rsidRPr="009D44AC">
        <w:rPr>
          <w:iCs/>
          <w:lang w:val="en-GB"/>
        </w:rPr>
        <w:t xml:space="preserve"> us to achieve</w:t>
      </w:r>
      <w:r w:rsidR="004150B5" w:rsidRPr="009D44AC">
        <w:rPr>
          <w:iCs/>
          <w:lang w:val="en-GB"/>
        </w:rPr>
        <w:t xml:space="preserve"> our</w:t>
      </w:r>
      <w:r w:rsidR="00DF0230" w:rsidRPr="009D44AC">
        <w:rPr>
          <w:iCs/>
          <w:lang w:val="en-GB"/>
        </w:rPr>
        <w:t xml:space="preserve"> goals of species diversification and native woodland restoration.</w:t>
      </w:r>
    </w:p>
    <w:p w14:paraId="0DC4994F" w14:textId="77777777" w:rsidR="0051559D" w:rsidRPr="009F6CC9" w:rsidRDefault="0051559D" w:rsidP="00BE6234">
      <w:pPr>
        <w:pStyle w:val="FLSHeading2Bold"/>
        <w:rPr>
          <w:lang w:val="en-GB"/>
        </w:rPr>
      </w:pPr>
    </w:p>
    <w:p w14:paraId="0A1E4A7F" w14:textId="5207BC03" w:rsidR="00173FDA" w:rsidRPr="009F6CC9" w:rsidRDefault="00173FDA" w:rsidP="00BE6234">
      <w:pPr>
        <w:pStyle w:val="FLSHeading2Bold"/>
        <w:rPr>
          <w:lang w:val="en-GB"/>
        </w:rPr>
      </w:pPr>
      <w:r w:rsidRPr="009F6CC9">
        <w:rPr>
          <w:lang w:val="en-GB"/>
        </w:rPr>
        <w:t>2</w:t>
      </w:r>
      <w:r w:rsidR="00A73369" w:rsidRPr="009F6CC9">
        <w:rPr>
          <w:lang w:val="en-GB"/>
        </w:rPr>
        <w:t>.</w:t>
      </w:r>
      <w:r w:rsidR="00A73369" w:rsidRPr="009F6CC9">
        <w:rPr>
          <w:lang w:val="en-GB"/>
        </w:rPr>
        <w:tab/>
      </w:r>
      <w:r w:rsidRPr="009F6CC9">
        <w:rPr>
          <w:lang w:val="en-GB"/>
        </w:rPr>
        <w:t>Strategic drivers</w:t>
      </w:r>
    </w:p>
    <w:p w14:paraId="40DD4B01" w14:textId="77777777" w:rsidR="00A73369" w:rsidRPr="00533204" w:rsidRDefault="00A73369" w:rsidP="00A73369">
      <w:pPr>
        <w:rPr>
          <w:sz w:val="24"/>
          <w:szCs w:val="24"/>
        </w:rPr>
      </w:pPr>
      <w:r w:rsidRPr="00533204">
        <w:rPr>
          <w:sz w:val="24"/>
          <w:szCs w:val="24"/>
        </w:rPr>
        <w:t xml:space="preserve">The management of Scotland’s National Forests and Land is guided by Scotland’s Forestry Strategy 2019 – 2029 and FLS’ Corporate Plan (2022 -2025) and is informed by strategies on a range of topics, including land use, economy, climate change, biodiversity and the historic environment.  </w:t>
      </w:r>
    </w:p>
    <w:p w14:paraId="049341AE" w14:textId="77777777" w:rsidR="00A73369" w:rsidRPr="00533204" w:rsidRDefault="00A73369" w:rsidP="00A73369">
      <w:pPr>
        <w:rPr>
          <w:sz w:val="24"/>
          <w:szCs w:val="24"/>
        </w:rPr>
      </w:pPr>
      <w:r w:rsidRPr="00533204">
        <w:rPr>
          <w:sz w:val="24"/>
          <w:szCs w:val="24"/>
        </w:rPr>
        <w:t xml:space="preserve">The Scottish Government has identified three objectives to deliver over the next 10 years: </w:t>
      </w:r>
    </w:p>
    <w:p w14:paraId="204B5B4C" w14:textId="77777777" w:rsidR="00A73369" w:rsidRPr="00533204" w:rsidRDefault="00A73369" w:rsidP="00A73369">
      <w:pPr>
        <w:pStyle w:val="FLSBullets"/>
        <w:ind w:left="717" w:hanging="360"/>
      </w:pPr>
      <w:r w:rsidRPr="00533204">
        <w:t xml:space="preserve">Increase the contribution of forests and woodland to Scotland’s sustainable and inclusive economic growth </w:t>
      </w:r>
    </w:p>
    <w:p w14:paraId="05FA3719" w14:textId="6B9A4197" w:rsidR="00A73369" w:rsidRPr="00533204" w:rsidRDefault="00A73369" w:rsidP="00A73369">
      <w:pPr>
        <w:pStyle w:val="FLSBullets"/>
        <w:ind w:left="717" w:hanging="360"/>
      </w:pPr>
      <w:r w:rsidRPr="00533204">
        <w:t xml:space="preserve">Improve the resilience of Scotland’s forests and woodland and increase their contribution to a healthy and </w:t>
      </w:r>
      <w:r w:rsidR="003559DC" w:rsidRPr="00533204">
        <w:t>high-quality</w:t>
      </w:r>
      <w:r w:rsidRPr="00533204">
        <w:t xml:space="preserve"> environment </w:t>
      </w:r>
    </w:p>
    <w:p w14:paraId="6B206E4E" w14:textId="77777777" w:rsidR="00A73369" w:rsidRPr="00533204" w:rsidRDefault="00A73369" w:rsidP="00A73369">
      <w:pPr>
        <w:pStyle w:val="FLSBullets"/>
        <w:ind w:left="717" w:hanging="360"/>
      </w:pPr>
      <w:r w:rsidRPr="00533204">
        <w:t xml:space="preserve">Increase the use of Scotland’s forest and woodland resources to enable more people to improve their health, wellbeing and life chances </w:t>
      </w:r>
    </w:p>
    <w:p w14:paraId="56349754" w14:textId="3574BF38" w:rsidR="00A73369" w:rsidRPr="009F6CC9" w:rsidRDefault="00A73369" w:rsidP="00A73369">
      <w:pPr>
        <w:pStyle w:val="FLSBody"/>
        <w:rPr>
          <w:lang w:val="en-GB"/>
        </w:rPr>
      </w:pPr>
      <w:r w:rsidRPr="009F6CC9">
        <w:rPr>
          <w:lang w:val="en-GB"/>
        </w:rPr>
        <w:t xml:space="preserve">This Land Management Plan will help deliver on these objectives, in line with FLS corporate outcomes, to ensure clear linkages through the planning framework and implementation of national and regional priorities. The Brief is also guided by the National Spatial Overview, which has identified the focus of effort and investment challenges for this area. Key contributions </w:t>
      </w:r>
      <w:r w:rsidR="002044EA" w:rsidRPr="009F6CC9">
        <w:rPr>
          <w:lang w:val="en-GB"/>
        </w:rPr>
        <w:t>that Glenrigh and Callart forests</w:t>
      </w:r>
      <w:r w:rsidRPr="009F6CC9">
        <w:rPr>
          <w:lang w:val="en-GB"/>
        </w:rPr>
        <w:t xml:space="preserve"> makes to our Priorities, Aims and Objectives are:</w:t>
      </w:r>
    </w:p>
    <w:p w14:paraId="3A9E480F" w14:textId="2E2373D6" w:rsidR="00A73369" w:rsidRPr="00533204" w:rsidRDefault="00A73369" w:rsidP="00A73369">
      <w:pPr>
        <w:pStyle w:val="FLSBullets"/>
        <w:ind w:left="717" w:hanging="360"/>
      </w:pPr>
      <w:r w:rsidRPr="00533204">
        <w:t xml:space="preserve">Ecosystem services and additional public benefits – sustainable timber production; public access – resource well-used by local residents and by visitors, particularly on the long-distance routes and accessing </w:t>
      </w:r>
      <w:r w:rsidR="002044EA" w:rsidRPr="00533204">
        <w:t>hillwalking routes</w:t>
      </w:r>
      <w:r w:rsidRPr="00533204">
        <w:t xml:space="preserve">; contributes to tourism income </w:t>
      </w:r>
    </w:p>
    <w:p w14:paraId="653F396B" w14:textId="7EB6555B" w:rsidR="00A73369" w:rsidRPr="00533204" w:rsidRDefault="00A73369" w:rsidP="00A73369">
      <w:pPr>
        <w:pStyle w:val="FLSBullets"/>
        <w:ind w:left="717" w:hanging="360"/>
      </w:pPr>
      <w:r w:rsidRPr="00533204">
        <w:t xml:space="preserve">Other national commitments – PAWS restoration; Invasive Non-Native Species (INNS); dealing with the potential impact of P ramorum on </w:t>
      </w:r>
      <w:r w:rsidR="002044EA" w:rsidRPr="00533204">
        <w:t>larch; carbon</w:t>
      </w:r>
      <w:r w:rsidRPr="00533204">
        <w:t xml:space="preserve"> reduction and climate change mitigation; forest resilience and </w:t>
      </w:r>
      <w:r w:rsidR="00635ACD" w:rsidRPr="00533204">
        <w:t>priority open habitat</w:t>
      </w:r>
      <w:r w:rsidRPr="00533204">
        <w:t xml:space="preserve"> restoration; protection of water supplies</w:t>
      </w:r>
    </w:p>
    <w:p w14:paraId="458AB322" w14:textId="30A4C1F0" w:rsidR="00A73369" w:rsidRPr="00533204" w:rsidRDefault="00A73369" w:rsidP="00A73369">
      <w:pPr>
        <w:pStyle w:val="FLSBullets"/>
        <w:spacing w:after="360"/>
      </w:pPr>
      <w:r w:rsidRPr="00533204">
        <w:t>Contribution to financial sustainability – range of softwood</w:t>
      </w:r>
      <w:r w:rsidR="009D44AC">
        <w:t xml:space="preserve"> conifer products</w:t>
      </w:r>
      <w:r w:rsidRPr="00533204">
        <w:t xml:space="preserve">; hydro schemes </w:t>
      </w:r>
    </w:p>
    <w:p w14:paraId="0273F158" w14:textId="77777777" w:rsidR="00BE6234" w:rsidRPr="009F6CC9" w:rsidRDefault="00BE6234" w:rsidP="00173FDA">
      <w:pPr>
        <w:pStyle w:val="FLSBody"/>
        <w:rPr>
          <w:lang w:val="en-GB"/>
        </w:rPr>
      </w:pPr>
    </w:p>
    <w:p w14:paraId="34FE7F35" w14:textId="5FF9F10E" w:rsidR="00BE6234" w:rsidRPr="009F6CC9" w:rsidRDefault="00BE6234" w:rsidP="00BE6234">
      <w:pPr>
        <w:pStyle w:val="FLSHeading2Bold"/>
        <w:rPr>
          <w:lang w:val="en-GB"/>
        </w:rPr>
      </w:pPr>
      <w:r w:rsidRPr="009F6CC9">
        <w:rPr>
          <w:lang w:val="en-GB"/>
        </w:rPr>
        <w:lastRenderedPageBreak/>
        <w:t xml:space="preserve">3. </w:t>
      </w:r>
      <w:r w:rsidR="00A73369" w:rsidRPr="009F6CC9">
        <w:rPr>
          <w:lang w:val="en-GB"/>
        </w:rPr>
        <w:tab/>
      </w:r>
      <w:r w:rsidRPr="009F6CC9">
        <w:rPr>
          <w:lang w:val="en-GB"/>
        </w:rPr>
        <w:t xml:space="preserve">Draft </w:t>
      </w:r>
      <w:r w:rsidR="00396575" w:rsidRPr="009F6CC9">
        <w:rPr>
          <w:lang w:val="en-GB"/>
        </w:rPr>
        <w:t>land management</w:t>
      </w:r>
      <w:r w:rsidRPr="009F6CC9">
        <w:rPr>
          <w:lang w:val="en-GB"/>
        </w:rPr>
        <w:t xml:space="preserve"> </w:t>
      </w:r>
      <w:r w:rsidR="00A04726" w:rsidRPr="009F6CC9">
        <w:rPr>
          <w:lang w:val="en-GB"/>
        </w:rPr>
        <w:t xml:space="preserve">plan </w:t>
      </w:r>
      <w:r w:rsidRPr="009F6CC9">
        <w:rPr>
          <w:lang w:val="en-GB"/>
        </w:rPr>
        <w:t>objectives</w:t>
      </w:r>
    </w:p>
    <w:p w14:paraId="2262DD9D" w14:textId="7CD34978" w:rsidR="00BE6234" w:rsidRPr="00533204" w:rsidRDefault="00354325" w:rsidP="00BE6234">
      <w:pPr>
        <w:pStyle w:val="FLSBullets"/>
        <w:rPr>
          <w:lang w:eastAsia="en-GB"/>
        </w:rPr>
      </w:pPr>
      <w:r w:rsidRPr="00533204">
        <w:rPr>
          <w:lang w:eastAsia="en-GB"/>
        </w:rPr>
        <w:t>Glenrigh</w:t>
      </w:r>
    </w:p>
    <w:p w14:paraId="03DF8ACA" w14:textId="5A881870" w:rsidR="00354325" w:rsidRPr="00533204" w:rsidRDefault="00E75AD1" w:rsidP="00354325">
      <w:pPr>
        <w:pStyle w:val="FLSBullets"/>
        <w:numPr>
          <w:ilvl w:val="1"/>
          <w:numId w:val="2"/>
        </w:numPr>
        <w:rPr>
          <w:lang w:eastAsia="en-GB"/>
        </w:rPr>
      </w:pPr>
      <w:r w:rsidRPr="00533204">
        <w:rPr>
          <w:lang w:eastAsia="en-GB"/>
        </w:rPr>
        <w:t>Continue</w:t>
      </w:r>
      <w:r w:rsidR="006921D2" w:rsidRPr="00533204">
        <w:rPr>
          <w:lang w:eastAsia="en-GB"/>
        </w:rPr>
        <w:t xml:space="preserve"> softwood</w:t>
      </w:r>
      <w:r w:rsidR="00354325" w:rsidRPr="00533204">
        <w:rPr>
          <w:lang w:eastAsia="en-GB"/>
        </w:rPr>
        <w:t xml:space="preserve"> sawlog production</w:t>
      </w:r>
      <w:r w:rsidR="006921D2" w:rsidRPr="00533204">
        <w:rPr>
          <w:lang w:eastAsia="en-GB"/>
        </w:rPr>
        <w:t xml:space="preserve"> &amp; potential for hardwood production</w:t>
      </w:r>
    </w:p>
    <w:p w14:paraId="0CCEA75D" w14:textId="39B781F3" w:rsidR="00E75AD1" w:rsidRPr="00533204" w:rsidRDefault="006921D2" w:rsidP="00E75AD1">
      <w:pPr>
        <w:pStyle w:val="FLSBullets"/>
        <w:numPr>
          <w:ilvl w:val="1"/>
          <w:numId w:val="2"/>
        </w:numPr>
        <w:rPr>
          <w:lang w:eastAsia="en-GB"/>
        </w:rPr>
      </w:pPr>
      <w:r w:rsidRPr="00533204">
        <w:rPr>
          <w:lang w:eastAsia="en-GB"/>
        </w:rPr>
        <w:t>Establish diverse woodland</w:t>
      </w:r>
      <w:r w:rsidR="00354325" w:rsidRPr="00533204">
        <w:rPr>
          <w:lang w:eastAsia="en-GB"/>
        </w:rPr>
        <w:t xml:space="preserve"> above A82 and Corrychurrachan</w:t>
      </w:r>
      <w:r w:rsidR="00635ACD" w:rsidRPr="00533204">
        <w:rPr>
          <w:lang w:eastAsia="en-GB"/>
        </w:rPr>
        <w:t xml:space="preserve"> catchment</w:t>
      </w:r>
      <w:r w:rsidRPr="00533204">
        <w:rPr>
          <w:lang w:eastAsia="en-GB"/>
        </w:rPr>
        <w:t xml:space="preserve"> to increase stability of the upper slopes and reduce the risk of flooding and landslips</w:t>
      </w:r>
      <w:r w:rsidR="00E75AD1" w:rsidRPr="00533204">
        <w:rPr>
          <w:lang w:eastAsia="en-GB"/>
        </w:rPr>
        <w:t xml:space="preserve"> </w:t>
      </w:r>
    </w:p>
    <w:p w14:paraId="42CB0D29" w14:textId="0871877B" w:rsidR="00354325" w:rsidRPr="00533204" w:rsidRDefault="00E75AD1" w:rsidP="00E75AD1">
      <w:pPr>
        <w:pStyle w:val="FLSBullets"/>
        <w:numPr>
          <w:ilvl w:val="1"/>
          <w:numId w:val="2"/>
        </w:numPr>
        <w:rPr>
          <w:lang w:eastAsia="en-GB"/>
        </w:rPr>
      </w:pPr>
      <w:r w:rsidRPr="00533204">
        <w:rPr>
          <w:lang w:eastAsia="en-GB"/>
        </w:rPr>
        <w:t xml:space="preserve">Prioritise larch removal and windblow clearance over the next 10 years (Phases 1&amp;2) </w:t>
      </w:r>
    </w:p>
    <w:p w14:paraId="4CDDDAD5" w14:textId="378EEA5F" w:rsidR="00354325" w:rsidRPr="00533204" w:rsidRDefault="00354325" w:rsidP="00354325">
      <w:pPr>
        <w:pStyle w:val="FLSBullets"/>
        <w:numPr>
          <w:ilvl w:val="1"/>
          <w:numId w:val="2"/>
        </w:numPr>
        <w:rPr>
          <w:lang w:eastAsia="en-GB"/>
        </w:rPr>
      </w:pPr>
      <w:r w:rsidRPr="00533204">
        <w:rPr>
          <w:lang w:eastAsia="en-GB"/>
        </w:rPr>
        <w:t xml:space="preserve">Restore and maintain the </w:t>
      </w:r>
      <w:r w:rsidR="00635ACD" w:rsidRPr="00533204">
        <w:rPr>
          <w:lang w:eastAsia="en-GB"/>
        </w:rPr>
        <w:t xml:space="preserve">valuable </w:t>
      </w:r>
      <w:r w:rsidR="00A73369" w:rsidRPr="00533204">
        <w:rPr>
          <w:lang w:eastAsia="en-GB"/>
        </w:rPr>
        <w:t>fen habitat</w:t>
      </w:r>
      <w:r w:rsidR="006921D2" w:rsidRPr="00533204">
        <w:rPr>
          <w:lang w:eastAsia="en-GB"/>
        </w:rPr>
        <w:t xml:space="preserve"> in Glenrigh</w:t>
      </w:r>
    </w:p>
    <w:p w14:paraId="1447A810" w14:textId="16F8676A" w:rsidR="00A73369" w:rsidRPr="00533204" w:rsidRDefault="00A73369" w:rsidP="00354325">
      <w:pPr>
        <w:pStyle w:val="FLSBullets"/>
        <w:numPr>
          <w:ilvl w:val="1"/>
          <w:numId w:val="2"/>
        </w:numPr>
        <w:rPr>
          <w:lang w:eastAsia="en-GB"/>
        </w:rPr>
      </w:pPr>
      <w:r w:rsidRPr="00533204">
        <w:rPr>
          <w:lang w:eastAsia="en-GB"/>
        </w:rPr>
        <w:t xml:space="preserve">Restore high ecological potential </w:t>
      </w:r>
      <w:r w:rsidR="00E75AD1" w:rsidRPr="00533204">
        <w:rPr>
          <w:lang w:eastAsia="en-GB"/>
        </w:rPr>
        <w:t>Plantation on Ancient Woodland</w:t>
      </w:r>
      <w:r w:rsidRPr="00533204">
        <w:rPr>
          <w:lang w:eastAsia="en-GB"/>
        </w:rPr>
        <w:t xml:space="preserve"> </w:t>
      </w:r>
      <w:r w:rsidR="00E75AD1" w:rsidRPr="00533204">
        <w:rPr>
          <w:lang w:eastAsia="en-GB"/>
        </w:rPr>
        <w:t>Sites</w:t>
      </w:r>
      <w:r w:rsidR="003A3739">
        <w:rPr>
          <w:lang w:eastAsia="en-GB"/>
        </w:rPr>
        <w:t xml:space="preserve"> (PAWS)</w:t>
      </w:r>
      <w:r w:rsidR="00E75AD1" w:rsidRPr="00533204">
        <w:rPr>
          <w:lang w:eastAsia="en-GB"/>
        </w:rPr>
        <w:t xml:space="preserve"> to native woodland</w:t>
      </w:r>
    </w:p>
    <w:p w14:paraId="561142E2" w14:textId="4E2E9CA9" w:rsidR="005307A1" w:rsidRPr="00533204" w:rsidRDefault="005307A1" w:rsidP="00354325">
      <w:pPr>
        <w:pStyle w:val="FLSBullets"/>
        <w:numPr>
          <w:ilvl w:val="1"/>
          <w:numId w:val="2"/>
        </w:numPr>
        <w:rPr>
          <w:lang w:eastAsia="en-GB"/>
        </w:rPr>
      </w:pPr>
      <w:r w:rsidRPr="00533204">
        <w:rPr>
          <w:lang w:eastAsia="en-GB"/>
        </w:rPr>
        <w:t>Develop a mixed woodland around the communities of Inchree and Birchbrae to enhance recreation experience</w:t>
      </w:r>
    </w:p>
    <w:p w14:paraId="27F6BE46" w14:textId="23F77069" w:rsidR="00D4733A" w:rsidRPr="00533204" w:rsidRDefault="00D4733A" w:rsidP="00354325">
      <w:pPr>
        <w:pStyle w:val="FLSBullets"/>
        <w:numPr>
          <w:ilvl w:val="1"/>
          <w:numId w:val="2"/>
        </w:numPr>
        <w:rPr>
          <w:lang w:eastAsia="en-GB"/>
        </w:rPr>
      </w:pPr>
      <w:r w:rsidRPr="00533204">
        <w:rPr>
          <w:lang w:eastAsia="en-GB"/>
        </w:rPr>
        <w:t>Explore opportunities for woodland creation</w:t>
      </w:r>
    </w:p>
    <w:p w14:paraId="66AC0EF5" w14:textId="55590592" w:rsidR="006423E4" w:rsidRPr="00533204" w:rsidRDefault="00D4733A" w:rsidP="006423E4">
      <w:pPr>
        <w:pStyle w:val="FLSBullets"/>
        <w:rPr>
          <w:lang w:eastAsia="en-GB"/>
        </w:rPr>
      </w:pPr>
      <w:r w:rsidRPr="00533204">
        <w:rPr>
          <w:lang w:eastAsia="en-GB"/>
        </w:rPr>
        <w:t>Callart</w:t>
      </w:r>
    </w:p>
    <w:p w14:paraId="211B775E" w14:textId="2C365E9D" w:rsidR="006423E4" w:rsidRPr="00533204" w:rsidRDefault="00D4733A" w:rsidP="00E94752">
      <w:pPr>
        <w:pStyle w:val="FLSBullets"/>
        <w:numPr>
          <w:ilvl w:val="1"/>
          <w:numId w:val="2"/>
        </w:numPr>
        <w:rPr>
          <w:lang w:eastAsia="en-GB"/>
        </w:rPr>
      </w:pPr>
      <w:r w:rsidRPr="00533204">
        <w:rPr>
          <w:lang w:eastAsia="en-GB"/>
        </w:rPr>
        <w:t>Restore</w:t>
      </w:r>
      <w:r w:rsidR="00A73369" w:rsidRPr="00533204">
        <w:rPr>
          <w:lang w:eastAsia="en-GB"/>
        </w:rPr>
        <w:t xml:space="preserve"> high ecological potential</w:t>
      </w:r>
      <w:r w:rsidRPr="00533204">
        <w:rPr>
          <w:lang w:eastAsia="en-GB"/>
        </w:rPr>
        <w:t xml:space="preserve"> PAWS areas</w:t>
      </w:r>
      <w:r w:rsidR="001D4F56" w:rsidRPr="00533204">
        <w:rPr>
          <w:lang w:eastAsia="en-GB"/>
        </w:rPr>
        <w:t xml:space="preserve"> to native woodland</w:t>
      </w:r>
    </w:p>
    <w:p w14:paraId="3517D097" w14:textId="4730D1E0" w:rsidR="00D4733A" w:rsidRPr="00533204" w:rsidRDefault="00E94752" w:rsidP="00D4733A">
      <w:pPr>
        <w:pStyle w:val="FLSBullets"/>
        <w:numPr>
          <w:ilvl w:val="1"/>
          <w:numId w:val="2"/>
        </w:numPr>
        <w:rPr>
          <w:lang w:eastAsia="en-GB"/>
        </w:rPr>
      </w:pPr>
      <w:r w:rsidRPr="00533204">
        <w:rPr>
          <w:lang w:eastAsia="en-GB"/>
        </w:rPr>
        <w:t xml:space="preserve">Transition from </w:t>
      </w:r>
      <w:r w:rsidR="001D4F56" w:rsidRPr="00533204">
        <w:rPr>
          <w:lang w:eastAsia="en-GB"/>
        </w:rPr>
        <w:t xml:space="preserve">non-native </w:t>
      </w:r>
      <w:r w:rsidRPr="00533204">
        <w:rPr>
          <w:lang w:eastAsia="en-GB"/>
        </w:rPr>
        <w:t>conifers to p</w:t>
      </w:r>
      <w:r w:rsidR="00D4733A" w:rsidRPr="00533204">
        <w:rPr>
          <w:lang w:eastAsia="en-GB"/>
        </w:rPr>
        <w:t>roductive b</w:t>
      </w:r>
      <w:r w:rsidR="00A73369" w:rsidRPr="00533204">
        <w:rPr>
          <w:lang w:eastAsia="en-GB"/>
        </w:rPr>
        <w:t>roadleaves</w:t>
      </w:r>
      <w:r w:rsidR="00D4733A" w:rsidRPr="00C761C0">
        <w:rPr>
          <w:lang w:eastAsia="en-GB"/>
        </w:rPr>
        <w:t>, especially oak and sycamore</w:t>
      </w:r>
      <w:r w:rsidR="001D4F56" w:rsidRPr="00533204">
        <w:rPr>
          <w:lang w:eastAsia="en-GB"/>
        </w:rPr>
        <w:t>, and Scots pine</w:t>
      </w:r>
    </w:p>
    <w:p w14:paraId="3A20AE12" w14:textId="77777777" w:rsidR="00BE6234" w:rsidRPr="00E00E10" w:rsidRDefault="00BE6234" w:rsidP="00BE6234">
      <w:pPr>
        <w:pStyle w:val="FLSBody"/>
        <w:rPr>
          <w:lang w:val="en-GB"/>
        </w:rPr>
      </w:pPr>
    </w:p>
    <w:p w14:paraId="12C2B1E6" w14:textId="12A19CB3" w:rsidR="00BE6234" w:rsidRPr="00E00E10" w:rsidRDefault="003B7E85" w:rsidP="003B7E85">
      <w:pPr>
        <w:pStyle w:val="FLSHeading2Bold"/>
        <w:rPr>
          <w:lang w:val="en-GB"/>
        </w:rPr>
      </w:pPr>
      <w:r w:rsidRPr="00E00E10">
        <w:rPr>
          <w:lang w:val="en-GB"/>
        </w:rPr>
        <w:t xml:space="preserve">4. </w:t>
      </w:r>
      <w:r w:rsidR="00A73369" w:rsidRPr="00E00E10">
        <w:rPr>
          <w:lang w:val="en-GB"/>
        </w:rPr>
        <w:tab/>
      </w:r>
      <w:r w:rsidRPr="00E00E10">
        <w:rPr>
          <w:lang w:val="en-GB"/>
        </w:rPr>
        <w:t>Stakeholders</w:t>
      </w:r>
    </w:p>
    <w:p w14:paraId="522F715C" w14:textId="77777777" w:rsidR="003B7E85" w:rsidRPr="00E00E10" w:rsidRDefault="003B7E85" w:rsidP="003B7E85">
      <w:pPr>
        <w:pStyle w:val="FLSHeading2Bold"/>
        <w:rPr>
          <w:lang w:val="en-GB"/>
        </w:rPr>
      </w:pPr>
    </w:p>
    <w:p w14:paraId="174BF2DD" w14:textId="60B0D71A" w:rsidR="00004420" w:rsidRPr="00533204" w:rsidRDefault="00004420" w:rsidP="00004420">
      <w:pPr>
        <w:pStyle w:val="FLSBody"/>
        <w:numPr>
          <w:ilvl w:val="0"/>
          <w:numId w:val="8"/>
        </w:numPr>
        <w:rPr>
          <w:lang w:val="en-GB"/>
        </w:rPr>
      </w:pPr>
      <w:r w:rsidRPr="00533204">
        <w:rPr>
          <w:lang w:val="en-GB"/>
        </w:rPr>
        <w:t>Scottish Forestry</w:t>
      </w:r>
      <w:r w:rsidR="00E1783C" w:rsidRPr="00533204">
        <w:rPr>
          <w:lang w:val="en-GB"/>
        </w:rPr>
        <w:t xml:space="preserve"> – Highland Conservancy</w:t>
      </w:r>
    </w:p>
    <w:p w14:paraId="57B0CC52" w14:textId="452A3060" w:rsidR="00004420" w:rsidRPr="00533204" w:rsidRDefault="00004420" w:rsidP="00004420">
      <w:pPr>
        <w:pStyle w:val="FLSBody"/>
        <w:numPr>
          <w:ilvl w:val="0"/>
          <w:numId w:val="8"/>
        </w:numPr>
        <w:rPr>
          <w:lang w:val="en-GB"/>
        </w:rPr>
      </w:pPr>
      <w:r w:rsidRPr="00533204">
        <w:rPr>
          <w:lang w:val="en-GB"/>
        </w:rPr>
        <w:t>NatureScot</w:t>
      </w:r>
    </w:p>
    <w:p w14:paraId="349B3CEF" w14:textId="60A23954" w:rsidR="00004420" w:rsidRPr="00533204" w:rsidRDefault="00861688" w:rsidP="00004420">
      <w:pPr>
        <w:pStyle w:val="FLSBody"/>
        <w:numPr>
          <w:ilvl w:val="0"/>
          <w:numId w:val="8"/>
        </w:numPr>
        <w:rPr>
          <w:lang w:val="en-GB"/>
        </w:rPr>
      </w:pPr>
      <w:r w:rsidRPr="00533204">
        <w:rPr>
          <w:lang w:val="en-GB"/>
        </w:rPr>
        <w:t>Highland Council</w:t>
      </w:r>
      <w:r w:rsidR="00245369">
        <w:rPr>
          <w:lang w:val="en-GB"/>
        </w:rPr>
        <w:t xml:space="preserve"> Roads,</w:t>
      </w:r>
      <w:r w:rsidR="00C761C0">
        <w:rPr>
          <w:lang w:val="en-GB"/>
        </w:rPr>
        <w:t xml:space="preserve"> </w:t>
      </w:r>
      <w:r w:rsidR="00245369">
        <w:rPr>
          <w:lang w:val="en-GB"/>
        </w:rPr>
        <w:t>access officer, archaeology</w:t>
      </w:r>
    </w:p>
    <w:p w14:paraId="5DEB7B38" w14:textId="72B0261E" w:rsidR="00004420" w:rsidRPr="00533204" w:rsidRDefault="00861688" w:rsidP="00861688">
      <w:pPr>
        <w:pStyle w:val="FLSBody"/>
        <w:numPr>
          <w:ilvl w:val="0"/>
          <w:numId w:val="8"/>
        </w:numPr>
        <w:rPr>
          <w:lang w:val="en-GB"/>
        </w:rPr>
      </w:pPr>
      <w:r w:rsidRPr="00533204">
        <w:rPr>
          <w:lang w:val="en-GB"/>
        </w:rPr>
        <w:t>Nether Lochaber Community Council</w:t>
      </w:r>
    </w:p>
    <w:p w14:paraId="2DE2FA72" w14:textId="77777777" w:rsidR="00004420" w:rsidRPr="00533204" w:rsidRDefault="00004420" w:rsidP="00004420">
      <w:pPr>
        <w:pStyle w:val="FLSBody"/>
        <w:numPr>
          <w:ilvl w:val="0"/>
          <w:numId w:val="8"/>
        </w:numPr>
        <w:rPr>
          <w:lang w:val="en-GB"/>
        </w:rPr>
      </w:pPr>
      <w:r w:rsidRPr="00533204">
        <w:rPr>
          <w:lang w:val="en-GB"/>
        </w:rPr>
        <w:t>Scottish Environment Protection Agency</w:t>
      </w:r>
    </w:p>
    <w:p w14:paraId="77AEBEDA" w14:textId="77777777" w:rsidR="00004420" w:rsidRPr="00533204" w:rsidRDefault="00004420" w:rsidP="00004420">
      <w:pPr>
        <w:pStyle w:val="FLSBody"/>
        <w:numPr>
          <w:ilvl w:val="0"/>
          <w:numId w:val="8"/>
        </w:numPr>
        <w:rPr>
          <w:lang w:val="en-GB"/>
        </w:rPr>
      </w:pPr>
      <w:r w:rsidRPr="00533204">
        <w:rPr>
          <w:lang w:val="en-GB"/>
        </w:rPr>
        <w:t>West of Scotland Archaeology Service (WoSAS)</w:t>
      </w:r>
    </w:p>
    <w:p w14:paraId="05DCB06D" w14:textId="77777777" w:rsidR="00004420" w:rsidRPr="00533204" w:rsidRDefault="00004420" w:rsidP="00004420">
      <w:pPr>
        <w:pStyle w:val="FLSBody"/>
        <w:numPr>
          <w:ilvl w:val="0"/>
          <w:numId w:val="8"/>
        </w:numPr>
        <w:rPr>
          <w:lang w:val="en-GB"/>
        </w:rPr>
      </w:pPr>
      <w:r w:rsidRPr="00533204">
        <w:rPr>
          <w:lang w:val="en-GB"/>
        </w:rPr>
        <w:t>Royal Society for the Protection of Birds (RSPB)</w:t>
      </w:r>
    </w:p>
    <w:p w14:paraId="1EA08320" w14:textId="56AD331E" w:rsidR="00004420" w:rsidRPr="00533204" w:rsidRDefault="00004420" w:rsidP="00004420">
      <w:pPr>
        <w:pStyle w:val="FLSBody"/>
        <w:numPr>
          <w:ilvl w:val="0"/>
          <w:numId w:val="8"/>
        </w:numPr>
        <w:rPr>
          <w:lang w:val="en-GB"/>
        </w:rPr>
      </w:pPr>
      <w:r w:rsidRPr="00533204">
        <w:rPr>
          <w:lang w:val="en-GB"/>
        </w:rPr>
        <w:t>Rural Payments and Inspection Division (SGRPID)</w:t>
      </w:r>
    </w:p>
    <w:p w14:paraId="0ED323E4" w14:textId="77777777" w:rsidR="00004420" w:rsidRPr="00533204" w:rsidRDefault="00004420" w:rsidP="00004420">
      <w:pPr>
        <w:pStyle w:val="FLSBody"/>
        <w:numPr>
          <w:ilvl w:val="0"/>
          <w:numId w:val="8"/>
        </w:numPr>
        <w:rPr>
          <w:lang w:val="en-GB"/>
        </w:rPr>
      </w:pPr>
      <w:r w:rsidRPr="00533204">
        <w:rPr>
          <w:lang w:val="en-GB"/>
        </w:rPr>
        <w:t>Scottish Water (SW)</w:t>
      </w:r>
    </w:p>
    <w:p w14:paraId="12E4352C" w14:textId="4D8EE20F" w:rsidR="00004420" w:rsidRPr="00533204" w:rsidRDefault="00004420" w:rsidP="00004420">
      <w:pPr>
        <w:pStyle w:val="FLSBody"/>
        <w:numPr>
          <w:ilvl w:val="0"/>
          <w:numId w:val="8"/>
        </w:numPr>
        <w:rPr>
          <w:lang w:val="en-GB"/>
        </w:rPr>
      </w:pPr>
      <w:r w:rsidRPr="00533204">
        <w:rPr>
          <w:lang w:val="en-GB"/>
        </w:rPr>
        <w:t>Deer Management Group</w:t>
      </w:r>
    </w:p>
    <w:p w14:paraId="57D89F6A" w14:textId="77777777" w:rsidR="00004420" w:rsidRPr="00533204" w:rsidRDefault="00004420" w:rsidP="00004420">
      <w:pPr>
        <w:pStyle w:val="FLSBody"/>
        <w:numPr>
          <w:ilvl w:val="0"/>
          <w:numId w:val="8"/>
        </w:numPr>
        <w:rPr>
          <w:lang w:val="en-GB"/>
        </w:rPr>
      </w:pPr>
      <w:r w:rsidRPr="00533204">
        <w:rPr>
          <w:lang w:val="en-GB"/>
        </w:rPr>
        <w:t>Historic Environment Scotland</w:t>
      </w:r>
    </w:p>
    <w:p w14:paraId="2C689BD2" w14:textId="77777777" w:rsidR="00004420" w:rsidRPr="00533204" w:rsidRDefault="00004420" w:rsidP="00004420">
      <w:pPr>
        <w:pStyle w:val="FLSBody"/>
        <w:numPr>
          <w:ilvl w:val="0"/>
          <w:numId w:val="8"/>
        </w:numPr>
        <w:rPr>
          <w:lang w:val="en-GB"/>
        </w:rPr>
      </w:pPr>
      <w:r w:rsidRPr="00533204">
        <w:rPr>
          <w:lang w:val="en-GB"/>
        </w:rPr>
        <w:t>Visit Scotland</w:t>
      </w:r>
    </w:p>
    <w:p w14:paraId="442E99DC" w14:textId="4360AAC6" w:rsidR="00004420" w:rsidRPr="00533204" w:rsidRDefault="008B29A0" w:rsidP="00004420">
      <w:pPr>
        <w:pStyle w:val="FLSBody"/>
        <w:numPr>
          <w:ilvl w:val="0"/>
          <w:numId w:val="8"/>
        </w:numPr>
        <w:rPr>
          <w:lang w:val="en-GB"/>
        </w:rPr>
      </w:pPr>
      <w:r w:rsidRPr="00533204">
        <w:rPr>
          <w:lang w:val="en-GB"/>
        </w:rPr>
        <w:t xml:space="preserve">Other </w:t>
      </w:r>
      <w:r w:rsidR="00004420" w:rsidRPr="00533204">
        <w:rPr>
          <w:lang w:val="en-GB"/>
        </w:rPr>
        <w:t xml:space="preserve">Community </w:t>
      </w:r>
      <w:commentRangeStart w:id="12"/>
      <w:r w:rsidR="00004420" w:rsidRPr="00533204">
        <w:rPr>
          <w:lang w:val="en-GB"/>
        </w:rPr>
        <w:t>Councils</w:t>
      </w:r>
      <w:commentRangeEnd w:id="12"/>
      <w:r w:rsidR="00245369">
        <w:rPr>
          <w:rStyle w:val="CommentReference"/>
          <w:lang w:val="en-GB"/>
        </w:rPr>
        <w:commentReference w:id="12"/>
      </w:r>
    </w:p>
    <w:p w14:paraId="56E886D8" w14:textId="77777777" w:rsidR="00004420" w:rsidRPr="00533204" w:rsidRDefault="00004420" w:rsidP="00004420">
      <w:pPr>
        <w:pStyle w:val="FLSBody"/>
        <w:numPr>
          <w:ilvl w:val="0"/>
          <w:numId w:val="8"/>
        </w:numPr>
        <w:rPr>
          <w:lang w:val="en-GB"/>
        </w:rPr>
      </w:pPr>
      <w:r w:rsidRPr="00533204">
        <w:rPr>
          <w:lang w:val="en-GB"/>
        </w:rPr>
        <w:t>Scottish Southern Energy</w:t>
      </w:r>
    </w:p>
    <w:p w14:paraId="361E24A6" w14:textId="71046A7E" w:rsidR="00FE2968" w:rsidRPr="00533204" w:rsidRDefault="00FE2968" w:rsidP="00004420">
      <w:pPr>
        <w:pStyle w:val="FLSBody"/>
        <w:numPr>
          <w:ilvl w:val="0"/>
          <w:numId w:val="8"/>
        </w:numPr>
        <w:rPr>
          <w:lang w:val="en-GB"/>
        </w:rPr>
      </w:pPr>
      <w:r w:rsidRPr="00533204">
        <w:rPr>
          <w:lang w:val="en-GB"/>
        </w:rPr>
        <w:t>Forest Research</w:t>
      </w:r>
    </w:p>
    <w:p w14:paraId="011CC818" w14:textId="3BFDF9B6" w:rsidR="00FE2968" w:rsidRPr="00EC5CA8" w:rsidRDefault="00004420" w:rsidP="009D44AC">
      <w:pPr>
        <w:pStyle w:val="FLSBody"/>
        <w:numPr>
          <w:ilvl w:val="0"/>
          <w:numId w:val="8"/>
        </w:numPr>
        <w:rPr>
          <w:lang w:val="en-GB"/>
        </w:rPr>
        <w:sectPr w:rsidR="00FE2968" w:rsidRPr="00EC5CA8" w:rsidSect="0060747C">
          <w:headerReference w:type="first" r:id="rId23"/>
          <w:footerReference w:type="first" r:id="rId24"/>
          <w:pgSz w:w="11907" w:h="16839" w:code="9"/>
          <w:pgMar w:top="993" w:right="1440" w:bottom="1440" w:left="1134" w:header="28" w:footer="282" w:gutter="0"/>
          <w:cols w:space="720"/>
          <w:docGrid w:linePitch="360"/>
        </w:sectPr>
      </w:pPr>
      <w:r w:rsidRPr="00533204">
        <w:rPr>
          <w:lang w:val="en-GB"/>
        </w:rPr>
        <w:t>Neighbours</w:t>
      </w:r>
    </w:p>
    <w:p w14:paraId="6F86FD38" w14:textId="77777777" w:rsidR="00EC5CA8" w:rsidRPr="00EC5CA8" w:rsidRDefault="00EC5CA8">
      <w:pPr>
        <w:pPrChange w:id="13" w:author="Andrew Gilchrist" w:date="2025-06-19T09:03:00Z" w16du:dateUtc="2025-06-19T08:03:00Z">
          <w:pPr>
            <w:pStyle w:val="FLSBody"/>
          </w:pPr>
        </w:pPrChange>
      </w:pPr>
    </w:p>
    <w:sectPr w:rsidR="00EC5CA8" w:rsidRPr="00EC5CA8" w:rsidSect="00BE6234">
      <w:pgSz w:w="16839" w:h="11907" w:orient="landscape" w:code="9"/>
      <w:pgMar w:top="1134" w:right="993" w:bottom="1440" w:left="1440" w:header="28" w:footer="28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ndie Currie" w:date="2025-01-16T18:49:00Z" w:initials="MC">
    <w:p w14:paraId="15217E50" w14:textId="77777777" w:rsidR="00620C0C" w:rsidRPr="00533204" w:rsidRDefault="00620C0C" w:rsidP="00620C0C">
      <w:pPr>
        <w:pStyle w:val="CommentText"/>
      </w:pPr>
      <w:r w:rsidRPr="00533204">
        <w:rPr>
          <w:rStyle w:val="CommentReference"/>
        </w:rPr>
        <w:annotationRef/>
      </w:r>
      <w:r w:rsidRPr="00533204">
        <w:t>Add in name of LMP - on separate line</w:t>
      </w:r>
    </w:p>
  </w:comment>
  <w:comment w:id="1" w:author="Christina Tracey" w:date="2025-05-29T10:53:00Z" w:initials="CT">
    <w:p w14:paraId="7C8177C0" w14:textId="77777777" w:rsidR="00D56F27" w:rsidRDefault="00D56F27" w:rsidP="00D56F27">
      <w:pPr>
        <w:pStyle w:val="CommentText"/>
      </w:pPr>
      <w:r>
        <w:rPr>
          <w:rStyle w:val="CommentReference"/>
        </w:rPr>
        <w:annotationRef/>
      </w:r>
      <w:r>
        <w:t>In the text keep to no decimal places.  It makes it easier to read</w:t>
      </w:r>
    </w:p>
  </w:comment>
  <w:comment w:id="2" w:author="Mandie Currie" w:date="2025-01-14T18:40:00Z" w:initials="MC">
    <w:p w14:paraId="6A7CC1C9" w14:textId="70BF82FA" w:rsidR="00080D25" w:rsidRPr="00533204" w:rsidRDefault="00080D25" w:rsidP="00080D25">
      <w:pPr>
        <w:pStyle w:val="CommentText"/>
      </w:pPr>
      <w:r w:rsidRPr="00533204">
        <w:rPr>
          <w:rStyle w:val="CommentReference"/>
        </w:rPr>
        <w:annotationRef/>
      </w:r>
      <w:r w:rsidRPr="00533204">
        <w:t>New paragraph</w:t>
      </w:r>
    </w:p>
  </w:comment>
  <w:comment w:id="3" w:author="Mandie Currie" w:date="2025-01-14T18:49:00Z" w:initials="MC">
    <w:p w14:paraId="72414302" w14:textId="77777777" w:rsidR="008218CC" w:rsidRPr="00533204" w:rsidRDefault="008218CC" w:rsidP="008218CC">
      <w:pPr>
        <w:pStyle w:val="CommentText"/>
      </w:pPr>
      <w:r w:rsidRPr="00533204">
        <w:rPr>
          <w:rStyle w:val="CommentReference"/>
        </w:rPr>
        <w:annotationRef/>
      </w:r>
      <w:r w:rsidRPr="00533204">
        <w:t>Current policy is for only PAWS of high to medium/high ecological potential to be restored (at least in this rotation)</w:t>
      </w:r>
    </w:p>
  </w:comment>
  <w:comment w:id="4" w:author="Mandie Currie" w:date="2025-01-14T18:53:00Z" w:initials="MC">
    <w:p w14:paraId="57C4B18F" w14:textId="77777777" w:rsidR="00EC50E3" w:rsidRPr="00533204" w:rsidRDefault="00EC50E3" w:rsidP="00EC50E3">
      <w:pPr>
        <w:pStyle w:val="CommentText"/>
      </w:pPr>
      <w:r w:rsidRPr="00533204">
        <w:rPr>
          <w:rStyle w:val="CommentReference"/>
        </w:rPr>
        <w:annotationRef/>
      </w:r>
      <w:r w:rsidRPr="00533204">
        <w:t>Have you checked with John Taylor about rainforest priorities regarding this site?</w:t>
      </w:r>
    </w:p>
  </w:comment>
  <w:comment w:id="5" w:author="Andrew Gilchrist" w:date="2025-05-28T13:16:00Z" w:initials="AG">
    <w:p w14:paraId="6F25FB44" w14:textId="77777777" w:rsidR="00A61E89" w:rsidRPr="00533204" w:rsidRDefault="00A61E89" w:rsidP="00A61E89">
      <w:pPr>
        <w:pStyle w:val="CommentText"/>
      </w:pPr>
      <w:r w:rsidRPr="00533204">
        <w:rPr>
          <w:rStyle w:val="CommentReference"/>
        </w:rPr>
        <w:annotationRef/>
      </w:r>
      <w:r w:rsidRPr="00533204">
        <w:t>Callum has confirmed rainforest funds will be used for the environment programme in Callart</w:t>
      </w:r>
    </w:p>
  </w:comment>
  <w:comment w:id="6" w:author="Mandie Currie" w:date="2025-01-14T19:21:00Z" w:initials="MC">
    <w:p w14:paraId="1D9A5BF9" w14:textId="3429BE5E" w:rsidR="002C61BB" w:rsidRPr="00533204" w:rsidRDefault="002C61BB" w:rsidP="002C61BB">
      <w:pPr>
        <w:pStyle w:val="CommentText"/>
      </w:pPr>
      <w:r w:rsidRPr="00533204">
        <w:rPr>
          <w:rStyle w:val="CommentReference"/>
        </w:rPr>
        <w:annotationRef/>
      </w:r>
      <w:r w:rsidRPr="00533204">
        <w:t>Do we know what they are investigating?</w:t>
      </w:r>
    </w:p>
  </w:comment>
  <w:comment w:id="7" w:author="Christina Tracey" w:date="2025-05-29T11:13:00Z" w:initials="CT">
    <w:p w14:paraId="797AE148" w14:textId="77777777" w:rsidR="00246C65" w:rsidRDefault="00246C65" w:rsidP="00246C65">
      <w:pPr>
        <w:pStyle w:val="CommentText"/>
      </w:pPr>
      <w:r>
        <w:rPr>
          <w:rStyle w:val="CommentReference"/>
        </w:rPr>
        <w:annotationRef/>
      </w:r>
      <w:r>
        <w:t>Page break</w:t>
      </w:r>
    </w:p>
  </w:comment>
  <w:comment w:id="8" w:author="Mandie Currie" w:date="2025-01-14T19:31:00Z" w:initials="MC">
    <w:p w14:paraId="27D74913" w14:textId="61132F9A" w:rsidR="0093187D" w:rsidRPr="00533204" w:rsidRDefault="0093187D" w:rsidP="0093187D">
      <w:pPr>
        <w:pStyle w:val="CommentText"/>
      </w:pPr>
      <w:r w:rsidRPr="00533204">
        <w:rPr>
          <w:rStyle w:val="CommentReference"/>
        </w:rPr>
        <w:annotationRef/>
      </w:r>
      <w:r w:rsidRPr="00533204">
        <w:t>Need to be careful about wording. Anything would need to be subject to a formal agreement. The land agents handle this.</w:t>
      </w:r>
    </w:p>
  </w:comment>
  <w:comment w:id="9" w:author="Mandie Currie" w:date="2025-01-14T19:34:00Z" w:initials="MC">
    <w:p w14:paraId="45A8E23D" w14:textId="77777777" w:rsidR="00A16E07" w:rsidRPr="00533204" w:rsidRDefault="00A16E07" w:rsidP="00A16E07">
      <w:pPr>
        <w:pStyle w:val="CommentText"/>
      </w:pPr>
      <w:r w:rsidRPr="00533204">
        <w:rPr>
          <w:rStyle w:val="CommentReference"/>
        </w:rPr>
        <w:annotationRef/>
      </w:r>
      <w:r w:rsidRPr="00533204">
        <w:t>Have you checked with visitor services about which routes they manage?</w:t>
      </w:r>
    </w:p>
  </w:comment>
  <w:comment w:id="10" w:author="Andrew Gilchrist" w:date="2025-05-28T13:31:00Z" w:initials="AG">
    <w:p w14:paraId="38E6D42C" w14:textId="77777777" w:rsidR="00183CB1" w:rsidRPr="00533204" w:rsidRDefault="00183CB1" w:rsidP="00183CB1">
      <w:pPr>
        <w:pStyle w:val="CommentText"/>
      </w:pPr>
      <w:r w:rsidRPr="00533204">
        <w:rPr>
          <w:rStyle w:val="CommentReference"/>
        </w:rPr>
        <w:annotationRef/>
      </w:r>
      <w:r w:rsidRPr="00533204">
        <w:t>Yes, confirmed these details with David Robertson</w:t>
      </w:r>
    </w:p>
  </w:comment>
  <w:comment w:id="11" w:author="Mandie Currie" w:date="2025-01-14T19:43:00Z" w:initials="MC">
    <w:p w14:paraId="1870626B" w14:textId="6E80CA00" w:rsidR="00085679" w:rsidRPr="00533204" w:rsidRDefault="00085679" w:rsidP="00085679">
      <w:pPr>
        <w:pStyle w:val="CommentText"/>
      </w:pPr>
      <w:r w:rsidRPr="00533204">
        <w:rPr>
          <w:rStyle w:val="CommentReference"/>
        </w:rPr>
        <w:annotationRef/>
      </w:r>
      <w:r w:rsidRPr="00533204">
        <w:t>No need to include too much detail on this</w:t>
      </w:r>
    </w:p>
  </w:comment>
  <w:comment w:id="12" w:author="Christina Tracey" w:date="2025-05-29T11:41:00Z" w:initials="CT">
    <w:p w14:paraId="37CF07E7" w14:textId="77777777" w:rsidR="00245369" w:rsidRDefault="00245369" w:rsidP="00245369">
      <w:pPr>
        <w:pStyle w:val="CommentText"/>
      </w:pPr>
      <w:r>
        <w:rPr>
          <w:rStyle w:val="CommentReference"/>
        </w:rPr>
        <w:annotationRef/>
      </w:r>
      <w:r>
        <w:t>Who?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217E50" w15:done="1"/>
  <w15:commentEx w15:paraId="7C8177C0" w15:done="1"/>
  <w15:commentEx w15:paraId="6A7CC1C9" w15:done="1"/>
  <w15:commentEx w15:paraId="72414302" w15:done="1"/>
  <w15:commentEx w15:paraId="57C4B18F" w15:done="1"/>
  <w15:commentEx w15:paraId="6F25FB44" w15:paraIdParent="57C4B18F" w15:done="1"/>
  <w15:commentEx w15:paraId="1D9A5BF9" w15:done="1"/>
  <w15:commentEx w15:paraId="797AE148" w15:done="1"/>
  <w15:commentEx w15:paraId="27D74913" w15:done="1"/>
  <w15:commentEx w15:paraId="45A8E23D" w15:done="1"/>
  <w15:commentEx w15:paraId="38E6D42C" w15:paraIdParent="45A8E23D" w15:done="1"/>
  <w15:commentEx w15:paraId="1870626B" w15:done="1"/>
  <w15:commentEx w15:paraId="37CF07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75F7D0" w16cex:dateUtc="2025-01-16T18:49:00Z"/>
  <w16cex:commentExtensible w16cex:durableId="34F9349C" w16cex:dateUtc="2025-05-29T09:53:00Z"/>
  <w16cex:commentExtensible w16cex:durableId="30E1CDF1" w16cex:dateUtc="2025-01-14T18:40:00Z"/>
  <w16cex:commentExtensible w16cex:durableId="074430E6" w16cex:dateUtc="2025-01-14T18:49:00Z"/>
  <w16cex:commentExtensible w16cex:durableId="17BE7D9D" w16cex:dateUtc="2025-01-14T18:53:00Z"/>
  <w16cex:commentExtensible w16cex:durableId="613EBEF0" w16cex:dateUtc="2025-05-28T12:16:00Z"/>
  <w16cex:commentExtensible w16cex:durableId="4AABA6A6" w16cex:dateUtc="2025-01-14T19:21:00Z"/>
  <w16cex:commentExtensible w16cex:durableId="30936B75" w16cex:dateUtc="2025-05-29T10:13:00Z"/>
  <w16cex:commentExtensible w16cex:durableId="141A5850" w16cex:dateUtc="2025-01-14T19:31:00Z"/>
  <w16cex:commentExtensible w16cex:durableId="083EB223" w16cex:dateUtc="2025-01-14T19:34:00Z"/>
  <w16cex:commentExtensible w16cex:durableId="74745569" w16cex:dateUtc="2025-05-28T12:31:00Z"/>
  <w16cex:commentExtensible w16cex:durableId="301381BA" w16cex:dateUtc="2025-01-14T19:43:00Z"/>
  <w16cex:commentExtensible w16cex:durableId="2B40A627" w16cex:dateUtc="2025-05-29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217E50" w16cid:durableId="4D75F7D0"/>
  <w16cid:commentId w16cid:paraId="7C8177C0" w16cid:durableId="34F9349C"/>
  <w16cid:commentId w16cid:paraId="6A7CC1C9" w16cid:durableId="30E1CDF1"/>
  <w16cid:commentId w16cid:paraId="72414302" w16cid:durableId="074430E6"/>
  <w16cid:commentId w16cid:paraId="57C4B18F" w16cid:durableId="17BE7D9D"/>
  <w16cid:commentId w16cid:paraId="6F25FB44" w16cid:durableId="613EBEF0"/>
  <w16cid:commentId w16cid:paraId="1D9A5BF9" w16cid:durableId="4AABA6A6"/>
  <w16cid:commentId w16cid:paraId="797AE148" w16cid:durableId="30936B75"/>
  <w16cid:commentId w16cid:paraId="27D74913" w16cid:durableId="141A5850"/>
  <w16cid:commentId w16cid:paraId="45A8E23D" w16cid:durableId="083EB223"/>
  <w16cid:commentId w16cid:paraId="38E6D42C" w16cid:durableId="74745569"/>
  <w16cid:commentId w16cid:paraId="1870626B" w16cid:durableId="301381BA"/>
  <w16cid:commentId w16cid:paraId="37CF07E7" w16cid:durableId="2B40A6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3C79" w14:textId="77777777" w:rsidR="00DB62B3" w:rsidRPr="00533204" w:rsidRDefault="00DB62B3" w:rsidP="00DA5B6C">
      <w:pPr>
        <w:spacing w:after="0" w:line="240" w:lineRule="auto"/>
      </w:pPr>
      <w:r w:rsidRPr="00533204">
        <w:separator/>
      </w:r>
    </w:p>
  </w:endnote>
  <w:endnote w:type="continuationSeparator" w:id="0">
    <w:p w14:paraId="2F2993D4" w14:textId="77777777" w:rsidR="00DB62B3" w:rsidRPr="00533204" w:rsidRDefault="00DB62B3" w:rsidP="00DA5B6C">
      <w:pPr>
        <w:spacing w:after="0" w:line="240" w:lineRule="auto"/>
      </w:pPr>
      <w:r w:rsidRPr="005332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3ACF" w14:textId="77777777" w:rsidR="00EC5CA8" w:rsidRDefault="00EC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82BA" w14:textId="39472D4A" w:rsidR="001E3D67" w:rsidRPr="009F6CC9" w:rsidRDefault="001E3D67" w:rsidP="0060747C">
    <w:pPr>
      <w:pStyle w:val="FLSDocumentFooter"/>
      <w:ind w:left="-567"/>
      <w:rPr>
        <w:color w:val="128700"/>
      </w:rPr>
    </w:pPr>
    <w:r w:rsidRPr="009F6CC9">
      <w:rPr>
        <w:color w:val="128700"/>
      </w:rPr>
      <w:fldChar w:fldCharType="begin"/>
    </w:r>
    <w:r w:rsidRPr="009F6CC9">
      <w:rPr>
        <w:color w:val="128700"/>
      </w:rPr>
      <w:instrText xml:space="preserve"> PAGE   \* MERGEFORMAT </w:instrText>
    </w:r>
    <w:r w:rsidRPr="009F6CC9">
      <w:rPr>
        <w:color w:val="128700"/>
      </w:rPr>
      <w:fldChar w:fldCharType="separate"/>
    </w:r>
    <w:r w:rsidR="004C28F6" w:rsidRPr="009F6CC9">
      <w:rPr>
        <w:color w:val="128700"/>
      </w:rPr>
      <w:t>2</w:t>
    </w:r>
    <w:r w:rsidRPr="009F6CC9">
      <w:rPr>
        <w:color w:val="128700"/>
      </w:rPr>
      <w:fldChar w:fldCharType="end"/>
    </w:r>
    <w:r w:rsidRPr="009F6CC9">
      <w:rPr>
        <w:color w:val="128700"/>
      </w:rPr>
      <w:t xml:space="preserve"> | </w:t>
    </w:r>
    <w:r w:rsidR="00DC7B31" w:rsidRPr="009F6CC9">
      <w:rPr>
        <w:color w:val="128700"/>
      </w:rPr>
      <w:t>Nether Lochaber LMP Brief</w:t>
    </w:r>
    <w:r w:rsidRPr="009F6CC9">
      <w:rPr>
        <w:color w:val="128700"/>
      </w:rPr>
      <w:t xml:space="preserve"> |</w:t>
    </w:r>
    <w:r w:rsidR="00DC7B31" w:rsidRPr="009F6CC9">
      <w:rPr>
        <w:color w:val="128700"/>
      </w:rPr>
      <w:t>Andrew Gilchrist</w:t>
    </w:r>
    <w:r w:rsidRPr="009F6CC9">
      <w:rPr>
        <w:color w:val="128700"/>
      </w:rPr>
      <w:t xml:space="preserve"> | </w:t>
    </w:r>
    <w:r w:rsidR="00DC7B31" w:rsidRPr="009F6CC9">
      <w:rPr>
        <w:color w:val="128700"/>
      </w:rPr>
      <w:t>04</w:t>
    </w:r>
    <w:r w:rsidRPr="009F6CC9">
      <w:rPr>
        <w:color w:val="128700"/>
      </w:rPr>
      <w:t>/</w:t>
    </w:r>
    <w:r w:rsidR="00DC7B31" w:rsidRPr="009F6CC9">
      <w:rPr>
        <w:color w:val="128700"/>
      </w:rPr>
      <w:t>11</w:t>
    </w:r>
    <w:r w:rsidRPr="009F6CC9">
      <w:rPr>
        <w:color w:val="128700"/>
      </w:rPr>
      <w:t>/</w:t>
    </w:r>
    <w:r w:rsidR="00DC7B31" w:rsidRPr="009F6CC9">
      <w:rPr>
        <w:color w:val="128700"/>
      </w:rPr>
      <w:t>2024</w:t>
    </w:r>
    <w:r w:rsidRPr="009F6CC9">
      <w:rPr>
        <w:color w:val="128700"/>
      </w:rPr>
      <w:tab/>
    </w:r>
    <w:r w:rsidRPr="009F6CC9">
      <w:rPr>
        <w:color w:val="1287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C55C" w14:textId="77777777" w:rsidR="00EC5CA8" w:rsidRDefault="00EC5C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3355" w14:textId="77777777" w:rsidR="001E3D67" w:rsidRPr="009F6CC9" w:rsidRDefault="001E3D67" w:rsidP="001E3D67">
    <w:pPr>
      <w:pStyle w:val="FLSDocumentFooter"/>
      <w:ind w:left="-1701"/>
      <w:rPr>
        <w:color w:val="128700"/>
      </w:rPr>
    </w:pPr>
    <w:r w:rsidRPr="009F6CC9">
      <w:rPr>
        <w:color w:val="128700"/>
      </w:rPr>
      <w:fldChar w:fldCharType="begin"/>
    </w:r>
    <w:r w:rsidRPr="009F6CC9">
      <w:rPr>
        <w:color w:val="128700"/>
      </w:rPr>
      <w:instrText xml:space="preserve"> PAGE   \* MERGEFORMAT </w:instrText>
    </w:r>
    <w:r w:rsidRPr="009F6CC9">
      <w:rPr>
        <w:color w:val="128700"/>
      </w:rPr>
      <w:fldChar w:fldCharType="separate"/>
    </w:r>
    <w:r w:rsidRPr="009F6CC9">
      <w:rPr>
        <w:color w:val="128700"/>
      </w:rPr>
      <w:t>2</w:t>
    </w:r>
    <w:r w:rsidRPr="009F6CC9">
      <w:rPr>
        <w:color w:val="128700"/>
      </w:rPr>
      <w:fldChar w:fldCharType="end"/>
    </w:r>
    <w:r w:rsidRPr="009F6CC9">
      <w:rPr>
        <w:color w:val="128700"/>
      </w:rPr>
      <w:t xml:space="preserve"> | Document title | Author | xx/xx/xxxx</w:t>
    </w:r>
    <w:r w:rsidRPr="009F6CC9">
      <w:rPr>
        <w:color w:val="128700"/>
      </w:rPr>
      <w:tab/>
    </w:r>
    <w:r w:rsidRPr="009F6CC9">
      <w:rPr>
        <w:color w:val="1287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01B0D" w14:textId="77777777" w:rsidR="00DB62B3" w:rsidRPr="00533204" w:rsidRDefault="00DB62B3" w:rsidP="00DA5B6C">
      <w:pPr>
        <w:spacing w:after="0" w:line="240" w:lineRule="auto"/>
      </w:pPr>
      <w:r w:rsidRPr="00533204">
        <w:separator/>
      </w:r>
    </w:p>
  </w:footnote>
  <w:footnote w:type="continuationSeparator" w:id="0">
    <w:p w14:paraId="3B9D24E4" w14:textId="77777777" w:rsidR="00DB62B3" w:rsidRPr="00533204" w:rsidRDefault="00DB62B3" w:rsidP="00DA5B6C">
      <w:pPr>
        <w:spacing w:after="0" w:line="240" w:lineRule="auto"/>
      </w:pPr>
      <w:r w:rsidRPr="0053320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4F13" w14:textId="77777777" w:rsidR="00EC5CA8" w:rsidRDefault="00EC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B727" w14:textId="77777777" w:rsidR="001E3D67" w:rsidRPr="00533204" w:rsidRDefault="001E3D67" w:rsidP="00380015">
    <w:pPr>
      <w:tabs>
        <w:tab w:val="left" w:pos="12522"/>
      </w:tabs>
      <w:spacing w:before="240"/>
      <w:ind w:left="-1418"/>
    </w:pPr>
    <w:r w:rsidRPr="005332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B8B7" w14:textId="77777777" w:rsidR="001E3D67" w:rsidRPr="00533204" w:rsidRDefault="003D736D" w:rsidP="0060747C">
    <w:pPr>
      <w:ind w:left="-1134" w:right="-1440"/>
    </w:pPr>
    <w:r w:rsidRPr="009F6CC9">
      <w:rPr>
        <w:noProof/>
        <w:lang w:eastAsia="en-GB"/>
      </w:rPr>
      <w:drawing>
        <wp:inline distT="0" distB="0" distL="0" distR="0" wp14:anchorId="096D2D9A" wp14:editId="3C7B315B">
          <wp:extent cx="7535545" cy="1439545"/>
          <wp:effectExtent l="0" t="0" r="8255" b="8255"/>
          <wp:docPr id="2" name="Picture 1" descr="Header image showing Forestry and Land Scotland logo" title="Forestry &amp; Land Scotland Biling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9545"/>
                  </a:xfrm>
                  <a:prstGeom prst="rect">
                    <a:avLst/>
                  </a:prstGeom>
                  <a:noFill/>
                  <a:ln>
                    <a:noFill/>
                  </a:ln>
                </pic:spPr>
              </pic:pic>
            </a:graphicData>
          </a:graphic>
        </wp:inline>
      </w:drawing>
    </w:r>
    <w:r w:rsidRPr="009F6CC9">
      <w:rPr>
        <w:noProof/>
        <w:lang w:eastAsia="en-GB"/>
      </w:rPr>
      <w:drawing>
        <wp:anchor distT="0" distB="0" distL="114300" distR="114300" simplePos="0" relativeHeight="251656704" behindDoc="1" locked="0" layoutInCell="0" allowOverlap="1" wp14:anchorId="5D2143AD" wp14:editId="602E38F5">
          <wp:simplePos x="0" y="0"/>
          <wp:positionH relativeFrom="page">
            <wp:posOffset>7715250</wp:posOffset>
          </wp:positionH>
          <wp:positionV relativeFrom="page">
            <wp:posOffset>0</wp:posOffset>
          </wp:positionV>
          <wp:extent cx="7453630" cy="1628775"/>
          <wp:effectExtent l="0" t="0" r="0" b="9525"/>
          <wp:wrapNone/>
          <wp:docPr id="1" name="Picture 2" title="Blank sec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8A33" w14:textId="77777777" w:rsidR="001E3D67" w:rsidRPr="00533204" w:rsidRDefault="003D736D" w:rsidP="0020052E">
    <w:pPr>
      <w:ind w:left="-1418"/>
    </w:pPr>
    <w:r w:rsidRPr="009F6CC9">
      <w:rPr>
        <w:noProof/>
        <w:lang w:eastAsia="en-GB"/>
      </w:rPr>
      <w:drawing>
        <wp:anchor distT="0" distB="0" distL="114300" distR="114300" simplePos="0" relativeHeight="251658752" behindDoc="1" locked="0" layoutInCell="0" allowOverlap="1" wp14:anchorId="684C0B88" wp14:editId="48635C43">
          <wp:simplePos x="0" y="0"/>
          <wp:positionH relativeFrom="page">
            <wp:posOffset>7715250</wp:posOffset>
          </wp:positionH>
          <wp:positionV relativeFrom="page">
            <wp:posOffset>0</wp:posOffset>
          </wp:positionV>
          <wp:extent cx="7453630" cy="1628775"/>
          <wp:effectExtent l="0" t="0" r="0" b="9525"/>
          <wp:wrapNone/>
          <wp:docPr id="1077338693" name="Picture 2" title="Blank sec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567AF"/>
    <w:multiLevelType w:val="hybridMultilevel"/>
    <w:tmpl w:val="9E12B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D8633A"/>
    <w:multiLevelType w:val="hybridMultilevel"/>
    <w:tmpl w:val="588EACC8"/>
    <w:lvl w:ilvl="0" w:tplc="45821D5E">
      <w:start w:val="1"/>
      <w:numFmt w:val="bullet"/>
      <w:lvlText w:val="•"/>
      <w:lvlJc w:val="left"/>
      <w:pPr>
        <w:tabs>
          <w:tab w:val="num" w:pos="720"/>
        </w:tabs>
        <w:ind w:left="720" w:hanging="360"/>
      </w:pPr>
      <w:rPr>
        <w:rFonts w:ascii="Arial" w:hAnsi="Arial" w:hint="default"/>
      </w:rPr>
    </w:lvl>
    <w:lvl w:ilvl="1" w:tplc="F7089D2C" w:tentative="1">
      <w:start w:val="1"/>
      <w:numFmt w:val="bullet"/>
      <w:lvlText w:val="•"/>
      <w:lvlJc w:val="left"/>
      <w:pPr>
        <w:tabs>
          <w:tab w:val="num" w:pos="1440"/>
        </w:tabs>
        <w:ind w:left="1440" w:hanging="360"/>
      </w:pPr>
      <w:rPr>
        <w:rFonts w:ascii="Arial" w:hAnsi="Arial" w:hint="default"/>
      </w:rPr>
    </w:lvl>
    <w:lvl w:ilvl="2" w:tplc="2848C790" w:tentative="1">
      <w:start w:val="1"/>
      <w:numFmt w:val="bullet"/>
      <w:lvlText w:val="•"/>
      <w:lvlJc w:val="left"/>
      <w:pPr>
        <w:tabs>
          <w:tab w:val="num" w:pos="2160"/>
        </w:tabs>
        <w:ind w:left="2160" w:hanging="360"/>
      </w:pPr>
      <w:rPr>
        <w:rFonts w:ascii="Arial" w:hAnsi="Arial" w:hint="default"/>
      </w:rPr>
    </w:lvl>
    <w:lvl w:ilvl="3" w:tplc="5BF2CEE8" w:tentative="1">
      <w:start w:val="1"/>
      <w:numFmt w:val="bullet"/>
      <w:lvlText w:val="•"/>
      <w:lvlJc w:val="left"/>
      <w:pPr>
        <w:tabs>
          <w:tab w:val="num" w:pos="2880"/>
        </w:tabs>
        <w:ind w:left="2880" w:hanging="360"/>
      </w:pPr>
      <w:rPr>
        <w:rFonts w:ascii="Arial" w:hAnsi="Arial" w:hint="default"/>
      </w:rPr>
    </w:lvl>
    <w:lvl w:ilvl="4" w:tplc="43D482F6" w:tentative="1">
      <w:start w:val="1"/>
      <w:numFmt w:val="bullet"/>
      <w:lvlText w:val="•"/>
      <w:lvlJc w:val="left"/>
      <w:pPr>
        <w:tabs>
          <w:tab w:val="num" w:pos="3600"/>
        </w:tabs>
        <w:ind w:left="3600" w:hanging="360"/>
      </w:pPr>
      <w:rPr>
        <w:rFonts w:ascii="Arial" w:hAnsi="Arial" w:hint="default"/>
      </w:rPr>
    </w:lvl>
    <w:lvl w:ilvl="5" w:tplc="98BE3D2E" w:tentative="1">
      <w:start w:val="1"/>
      <w:numFmt w:val="bullet"/>
      <w:lvlText w:val="•"/>
      <w:lvlJc w:val="left"/>
      <w:pPr>
        <w:tabs>
          <w:tab w:val="num" w:pos="4320"/>
        </w:tabs>
        <w:ind w:left="4320" w:hanging="360"/>
      </w:pPr>
      <w:rPr>
        <w:rFonts w:ascii="Arial" w:hAnsi="Arial" w:hint="default"/>
      </w:rPr>
    </w:lvl>
    <w:lvl w:ilvl="6" w:tplc="8D9E6862" w:tentative="1">
      <w:start w:val="1"/>
      <w:numFmt w:val="bullet"/>
      <w:lvlText w:val="•"/>
      <w:lvlJc w:val="left"/>
      <w:pPr>
        <w:tabs>
          <w:tab w:val="num" w:pos="5040"/>
        </w:tabs>
        <w:ind w:left="5040" w:hanging="360"/>
      </w:pPr>
      <w:rPr>
        <w:rFonts w:ascii="Arial" w:hAnsi="Arial" w:hint="default"/>
      </w:rPr>
    </w:lvl>
    <w:lvl w:ilvl="7" w:tplc="CE8AFFC8" w:tentative="1">
      <w:start w:val="1"/>
      <w:numFmt w:val="bullet"/>
      <w:lvlText w:val="•"/>
      <w:lvlJc w:val="left"/>
      <w:pPr>
        <w:tabs>
          <w:tab w:val="num" w:pos="5760"/>
        </w:tabs>
        <w:ind w:left="5760" w:hanging="360"/>
      </w:pPr>
      <w:rPr>
        <w:rFonts w:ascii="Arial" w:hAnsi="Arial" w:hint="default"/>
      </w:rPr>
    </w:lvl>
    <w:lvl w:ilvl="8" w:tplc="403A5C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365AEC"/>
    <w:multiLevelType w:val="hybridMultilevel"/>
    <w:tmpl w:val="D700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9AE6C23"/>
    <w:multiLevelType w:val="hybridMultilevel"/>
    <w:tmpl w:val="97D20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E613B"/>
    <w:multiLevelType w:val="hybridMultilevel"/>
    <w:tmpl w:val="C9BE3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D74F50"/>
    <w:multiLevelType w:val="hybridMultilevel"/>
    <w:tmpl w:val="ACC0E2CC"/>
    <w:lvl w:ilvl="0" w:tplc="0809000F">
      <w:start w:val="1"/>
      <w:numFmt w:val="decimal"/>
      <w:lvlText w:val="%1."/>
      <w:lvlJc w:val="left"/>
      <w:pPr>
        <w:ind w:left="1485" w:hanging="765"/>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904199">
    <w:abstractNumId w:val="3"/>
  </w:num>
  <w:num w:numId="2" w16cid:durableId="330060588">
    <w:abstractNumId w:val="7"/>
  </w:num>
  <w:num w:numId="3" w16cid:durableId="2145467674">
    <w:abstractNumId w:val="2"/>
  </w:num>
  <w:num w:numId="4" w16cid:durableId="100152130">
    <w:abstractNumId w:val="5"/>
  </w:num>
  <w:num w:numId="5" w16cid:durableId="283199515">
    <w:abstractNumId w:val="0"/>
  </w:num>
  <w:num w:numId="6" w16cid:durableId="345326118">
    <w:abstractNumId w:val="4"/>
  </w:num>
  <w:num w:numId="7" w16cid:durableId="2052656566">
    <w:abstractNumId w:val="6"/>
  </w:num>
  <w:num w:numId="8" w16cid:durableId="15173838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die Currie">
    <w15:presenceInfo w15:providerId="AD" w15:userId="S::Mandie.Currie@forestryandland.gov.scot::9cdd27d8-4848-448b-bd5b-f037eff76be4"/>
  </w15:person>
  <w15:person w15:author="Christina Tracey">
    <w15:presenceInfo w15:providerId="AD" w15:userId="S::Christina.Tracey@forestryandland.gov.scot::b222e15f-be8d-4b63-8847-330f961eed01"/>
  </w15:person>
  <w15:person w15:author="Andrew Gilchrist">
    <w15:presenceInfo w15:providerId="AD" w15:userId="S::Andrew.Gilchrist@forestryandland.gov.scot::f8bc9610-5771-4be9-81a3-e460c3454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DA"/>
    <w:rsid w:val="00004420"/>
    <w:rsid w:val="000160EA"/>
    <w:rsid w:val="00031182"/>
    <w:rsid w:val="0006351C"/>
    <w:rsid w:val="000707BF"/>
    <w:rsid w:val="000731EF"/>
    <w:rsid w:val="00073A87"/>
    <w:rsid w:val="000757E0"/>
    <w:rsid w:val="00080D25"/>
    <w:rsid w:val="00085679"/>
    <w:rsid w:val="000A2DFB"/>
    <w:rsid w:val="000A45EC"/>
    <w:rsid w:val="000A603E"/>
    <w:rsid w:val="000E5175"/>
    <w:rsid w:val="000E7E37"/>
    <w:rsid w:val="000F3916"/>
    <w:rsid w:val="000F4010"/>
    <w:rsid w:val="001034EE"/>
    <w:rsid w:val="00104FB5"/>
    <w:rsid w:val="001053D3"/>
    <w:rsid w:val="0013224A"/>
    <w:rsid w:val="0013327C"/>
    <w:rsid w:val="00142C6B"/>
    <w:rsid w:val="00143FD2"/>
    <w:rsid w:val="00155C4F"/>
    <w:rsid w:val="00170CF2"/>
    <w:rsid w:val="0017228C"/>
    <w:rsid w:val="00173FDA"/>
    <w:rsid w:val="001806D9"/>
    <w:rsid w:val="00183CB1"/>
    <w:rsid w:val="001A7C0F"/>
    <w:rsid w:val="001B4360"/>
    <w:rsid w:val="001C7E38"/>
    <w:rsid w:val="001D4F56"/>
    <w:rsid w:val="001E3D67"/>
    <w:rsid w:val="001E7FA1"/>
    <w:rsid w:val="001F2DCE"/>
    <w:rsid w:val="0020052E"/>
    <w:rsid w:val="00202519"/>
    <w:rsid w:val="002044EA"/>
    <w:rsid w:val="00204906"/>
    <w:rsid w:val="0020554B"/>
    <w:rsid w:val="00223658"/>
    <w:rsid w:val="0022718B"/>
    <w:rsid w:val="00235565"/>
    <w:rsid w:val="0023680D"/>
    <w:rsid w:val="002406AF"/>
    <w:rsid w:val="002414AC"/>
    <w:rsid w:val="00241709"/>
    <w:rsid w:val="00245369"/>
    <w:rsid w:val="00246C65"/>
    <w:rsid w:val="002808E1"/>
    <w:rsid w:val="00284612"/>
    <w:rsid w:val="00290A5D"/>
    <w:rsid w:val="002960C3"/>
    <w:rsid w:val="0029741F"/>
    <w:rsid w:val="002A7E25"/>
    <w:rsid w:val="002C21DF"/>
    <w:rsid w:val="002C61BB"/>
    <w:rsid w:val="002C6C40"/>
    <w:rsid w:val="002C6DF0"/>
    <w:rsid w:val="002D4563"/>
    <w:rsid w:val="002D6663"/>
    <w:rsid w:val="00300D14"/>
    <w:rsid w:val="00305586"/>
    <w:rsid w:val="00311B90"/>
    <w:rsid w:val="00321C99"/>
    <w:rsid w:val="003272BE"/>
    <w:rsid w:val="00330F14"/>
    <w:rsid w:val="00333B46"/>
    <w:rsid w:val="00341FAC"/>
    <w:rsid w:val="00344253"/>
    <w:rsid w:val="00354325"/>
    <w:rsid w:val="003559DC"/>
    <w:rsid w:val="00357EB9"/>
    <w:rsid w:val="00360E63"/>
    <w:rsid w:val="00361518"/>
    <w:rsid w:val="00380015"/>
    <w:rsid w:val="00381112"/>
    <w:rsid w:val="00382D31"/>
    <w:rsid w:val="003844F5"/>
    <w:rsid w:val="003940CA"/>
    <w:rsid w:val="0039630A"/>
    <w:rsid w:val="00396575"/>
    <w:rsid w:val="003A3739"/>
    <w:rsid w:val="003A58B2"/>
    <w:rsid w:val="003B096D"/>
    <w:rsid w:val="003B6F9C"/>
    <w:rsid w:val="003B7E85"/>
    <w:rsid w:val="003D0E49"/>
    <w:rsid w:val="003D736D"/>
    <w:rsid w:val="003F4E94"/>
    <w:rsid w:val="003F7776"/>
    <w:rsid w:val="00403D4E"/>
    <w:rsid w:val="004100A0"/>
    <w:rsid w:val="00410510"/>
    <w:rsid w:val="004150B5"/>
    <w:rsid w:val="004251D9"/>
    <w:rsid w:val="00436C46"/>
    <w:rsid w:val="00437232"/>
    <w:rsid w:val="00444468"/>
    <w:rsid w:val="0044645A"/>
    <w:rsid w:val="00456056"/>
    <w:rsid w:val="004663E5"/>
    <w:rsid w:val="004738A2"/>
    <w:rsid w:val="004901F0"/>
    <w:rsid w:val="004A14B4"/>
    <w:rsid w:val="004A3702"/>
    <w:rsid w:val="004A7B6B"/>
    <w:rsid w:val="004B10C5"/>
    <w:rsid w:val="004B3AC8"/>
    <w:rsid w:val="004B7E8B"/>
    <w:rsid w:val="004C28F6"/>
    <w:rsid w:val="004C7784"/>
    <w:rsid w:val="004D3668"/>
    <w:rsid w:val="004D616D"/>
    <w:rsid w:val="004E6688"/>
    <w:rsid w:val="004F38DE"/>
    <w:rsid w:val="004F3C53"/>
    <w:rsid w:val="00505D08"/>
    <w:rsid w:val="0051308F"/>
    <w:rsid w:val="0051383D"/>
    <w:rsid w:val="0051559D"/>
    <w:rsid w:val="00522F2E"/>
    <w:rsid w:val="00524438"/>
    <w:rsid w:val="005307A1"/>
    <w:rsid w:val="00533204"/>
    <w:rsid w:val="0053563D"/>
    <w:rsid w:val="005372BA"/>
    <w:rsid w:val="00545187"/>
    <w:rsid w:val="005709E9"/>
    <w:rsid w:val="00572FFF"/>
    <w:rsid w:val="00586C6C"/>
    <w:rsid w:val="00591264"/>
    <w:rsid w:val="00595E9D"/>
    <w:rsid w:val="005A7529"/>
    <w:rsid w:val="005B09E5"/>
    <w:rsid w:val="005B22BF"/>
    <w:rsid w:val="005C22D3"/>
    <w:rsid w:val="005E2FEC"/>
    <w:rsid w:val="005E57A3"/>
    <w:rsid w:val="005F6D83"/>
    <w:rsid w:val="00600176"/>
    <w:rsid w:val="00604EEB"/>
    <w:rsid w:val="0060747C"/>
    <w:rsid w:val="00617BDD"/>
    <w:rsid w:val="00620C0C"/>
    <w:rsid w:val="00635ACD"/>
    <w:rsid w:val="006423E4"/>
    <w:rsid w:val="00645688"/>
    <w:rsid w:val="0065424C"/>
    <w:rsid w:val="00657AD1"/>
    <w:rsid w:val="00664672"/>
    <w:rsid w:val="00680B83"/>
    <w:rsid w:val="00682EE6"/>
    <w:rsid w:val="006921D2"/>
    <w:rsid w:val="006A13F7"/>
    <w:rsid w:val="006B6082"/>
    <w:rsid w:val="006B73D1"/>
    <w:rsid w:val="006C7B3B"/>
    <w:rsid w:val="006D3B2D"/>
    <w:rsid w:val="006D6682"/>
    <w:rsid w:val="006D772F"/>
    <w:rsid w:val="006E7376"/>
    <w:rsid w:val="007013E2"/>
    <w:rsid w:val="00710F6F"/>
    <w:rsid w:val="00711A0B"/>
    <w:rsid w:val="007330C5"/>
    <w:rsid w:val="00733E8F"/>
    <w:rsid w:val="007476E4"/>
    <w:rsid w:val="00754429"/>
    <w:rsid w:val="00760ADB"/>
    <w:rsid w:val="0078651A"/>
    <w:rsid w:val="007A16E3"/>
    <w:rsid w:val="007A3B01"/>
    <w:rsid w:val="007A48D5"/>
    <w:rsid w:val="007A4C68"/>
    <w:rsid w:val="007A7329"/>
    <w:rsid w:val="007B3AC8"/>
    <w:rsid w:val="007B7364"/>
    <w:rsid w:val="007D233D"/>
    <w:rsid w:val="007D3C00"/>
    <w:rsid w:val="007E54AB"/>
    <w:rsid w:val="007E739A"/>
    <w:rsid w:val="007E7B0C"/>
    <w:rsid w:val="007F2CD3"/>
    <w:rsid w:val="007F393B"/>
    <w:rsid w:val="007F403B"/>
    <w:rsid w:val="0081163C"/>
    <w:rsid w:val="008218CC"/>
    <w:rsid w:val="00824CF6"/>
    <w:rsid w:val="00826EC9"/>
    <w:rsid w:val="00861688"/>
    <w:rsid w:val="008620E5"/>
    <w:rsid w:val="008643C4"/>
    <w:rsid w:val="008654C2"/>
    <w:rsid w:val="00890EA1"/>
    <w:rsid w:val="00892AB7"/>
    <w:rsid w:val="00897564"/>
    <w:rsid w:val="008A53DF"/>
    <w:rsid w:val="008A7EFF"/>
    <w:rsid w:val="008B108A"/>
    <w:rsid w:val="008B1311"/>
    <w:rsid w:val="008B29A0"/>
    <w:rsid w:val="008D0938"/>
    <w:rsid w:val="008D56C9"/>
    <w:rsid w:val="008E4664"/>
    <w:rsid w:val="008F2E0D"/>
    <w:rsid w:val="008F6C47"/>
    <w:rsid w:val="009100E9"/>
    <w:rsid w:val="00916644"/>
    <w:rsid w:val="009200EA"/>
    <w:rsid w:val="0092131B"/>
    <w:rsid w:val="00931074"/>
    <w:rsid w:val="0093187D"/>
    <w:rsid w:val="009351D0"/>
    <w:rsid w:val="00941BDB"/>
    <w:rsid w:val="0096124F"/>
    <w:rsid w:val="00982D6E"/>
    <w:rsid w:val="009952E9"/>
    <w:rsid w:val="00997ACD"/>
    <w:rsid w:val="009B10F7"/>
    <w:rsid w:val="009B420E"/>
    <w:rsid w:val="009B49BC"/>
    <w:rsid w:val="009B6C1A"/>
    <w:rsid w:val="009C5DC0"/>
    <w:rsid w:val="009D44AC"/>
    <w:rsid w:val="009D62DC"/>
    <w:rsid w:val="009F2AB1"/>
    <w:rsid w:val="009F6CC9"/>
    <w:rsid w:val="00A04726"/>
    <w:rsid w:val="00A1467D"/>
    <w:rsid w:val="00A14FE1"/>
    <w:rsid w:val="00A16E07"/>
    <w:rsid w:val="00A2713D"/>
    <w:rsid w:val="00A317D0"/>
    <w:rsid w:val="00A4011F"/>
    <w:rsid w:val="00A4776A"/>
    <w:rsid w:val="00A52C95"/>
    <w:rsid w:val="00A55EB9"/>
    <w:rsid w:val="00A61E89"/>
    <w:rsid w:val="00A73369"/>
    <w:rsid w:val="00A8336A"/>
    <w:rsid w:val="00A91716"/>
    <w:rsid w:val="00AA179E"/>
    <w:rsid w:val="00AC04DF"/>
    <w:rsid w:val="00AF1E98"/>
    <w:rsid w:val="00B01916"/>
    <w:rsid w:val="00B07461"/>
    <w:rsid w:val="00B07D3F"/>
    <w:rsid w:val="00B42C07"/>
    <w:rsid w:val="00B430AC"/>
    <w:rsid w:val="00B44A73"/>
    <w:rsid w:val="00B621C6"/>
    <w:rsid w:val="00B63321"/>
    <w:rsid w:val="00B71671"/>
    <w:rsid w:val="00B8612D"/>
    <w:rsid w:val="00BA55A0"/>
    <w:rsid w:val="00BB7C3B"/>
    <w:rsid w:val="00BC05A0"/>
    <w:rsid w:val="00BC2F05"/>
    <w:rsid w:val="00BC39C3"/>
    <w:rsid w:val="00BC5368"/>
    <w:rsid w:val="00BD71BF"/>
    <w:rsid w:val="00BE2C80"/>
    <w:rsid w:val="00BE6234"/>
    <w:rsid w:val="00BE6A5A"/>
    <w:rsid w:val="00BF2102"/>
    <w:rsid w:val="00C02FDF"/>
    <w:rsid w:val="00C111B8"/>
    <w:rsid w:val="00C11E82"/>
    <w:rsid w:val="00C12F72"/>
    <w:rsid w:val="00C26401"/>
    <w:rsid w:val="00C30943"/>
    <w:rsid w:val="00C339F8"/>
    <w:rsid w:val="00C33EAB"/>
    <w:rsid w:val="00C444EF"/>
    <w:rsid w:val="00C449FE"/>
    <w:rsid w:val="00C47E13"/>
    <w:rsid w:val="00C72E0A"/>
    <w:rsid w:val="00C761C0"/>
    <w:rsid w:val="00C96D7F"/>
    <w:rsid w:val="00CA6E75"/>
    <w:rsid w:val="00CB2429"/>
    <w:rsid w:val="00CC5157"/>
    <w:rsid w:val="00CD0787"/>
    <w:rsid w:val="00CE5DF1"/>
    <w:rsid w:val="00CE7BEB"/>
    <w:rsid w:val="00CF2299"/>
    <w:rsid w:val="00CF283C"/>
    <w:rsid w:val="00CF6275"/>
    <w:rsid w:val="00D06692"/>
    <w:rsid w:val="00D35B91"/>
    <w:rsid w:val="00D4491B"/>
    <w:rsid w:val="00D4733A"/>
    <w:rsid w:val="00D51D2A"/>
    <w:rsid w:val="00D56F27"/>
    <w:rsid w:val="00D67995"/>
    <w:rsid w:val="00DA0B45"/>
    <w:rsid w:val="00DA3E16"/>
    <w:rsid w:val="00DA5433"/>
    <w:rsid w:val="00DA5B6C"/>
    <w:rsid w:val="00DB2208"/>
    <w:rsid w:val="00DB3146"/>
    <w:rsid w:val="00DB62B3"/>
    <w:rsid w:val="00DC7B31"/>
    <w:rsid w:val="00DD72D8"/>
    <w:rsid w:val="00DE5F96"/>
    <w:rsid w:val="00DF0230"/>
    <w:rsid w:val="00DF5343"/>
    <w:rsid w:val="00E00E10"/>
    <w:rsid w:val="00E1783C"/>
    <w:rsid w:val="00E423C2"/>
    <w:rsid w:val="00E554C6"/>
    <w:rsid w:val="00E667EE"/>
    <w:rsid w:val="00E72B73"/>
    <w:rsid w:val="00E75AD1"/>
    <w:rsid w:val="00E76A6D"/>
    <w:rsid w:val="00E81F81"/>
    <w:rsid w:val="00E82F16"/>
    <w:rsid w:val="00E872EB"/>
    <w:rsid w:val="00E9285E"/>
    <w:rsid w:val="00E94752"/>
    <w:rsid w:val="00E974F6"/>
    <w:rsid w:val="00EA1451"/>
    <w:rsid w:val="00EA6720"/>
    <w:rsid w:val="00EA69C3"/>
    <w:rsid w:val="00EB145A"/>
    <w:rsid w:val="00EB14A7"/>
    <w:rsid w:val="00EB750D"/>
    <w:rsid w:val="00EC50E3"/>
    <w:rsid w:val="00EC5CA8"/>
    <w:rsid w:val="00ED3A99"/>
    <w:rsid w:val="00ED3F09"/>
    <w:rsid w:val="00EF116A"/>
    <w:rsid w:val="00EF23A0"/>
    <w:rsid w:val="00F01C6A"/>
    <w:rsid w:val="00F1433A"/>
    <w:rsid w:val="00F41142"/>
    <w:rsid w:val="00F52723"/>
    <w:rsid w:val="00F56B72"/>
    <w:rsid w:val="00F605CF"/>
    <w:rsid w:val="00F661D8"/>
    <w:rsid w:val="00F6723C"/>
    <w:rsid w:val="00F81CB8"/>
    <w:rsid w:val="00F81FD6"/>
    <w:rsid w:val="00F8225F"/>
    <w:rsid w:val="00F86F85"/>
    <w:rsid w:val="00FE2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E95B3"/>
  <w14:defaultImageDpi w14:val="96"/>
  <w15:docId w15:val="{868AEB85-2F57-48B7-AF0A-6F24CF2A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BC2F05"/>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F52723"/>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BC2F05"/>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BC2F05"/>
    <w:pPr>
      <w:spacing w:after="160" w:line="680" w:lineRule="exact"/>
      <w:contextualSpacing/>
    </w:pPr>
    <w:rPr>
      <w:rFonts w:cs="Times New Roman"/>
      <w:b/>
      <w:color w:val="48A23F"/>
      <w:sz w:val="64"/>
      <w:szCs w:val="24"/>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styleId="ListParagraph">
    <w:name w:val="List Paragraph"/>
    <w:basedOn w:val="Normal"/>
    <w:uiPriority w:val="34"/>
    <w:qFormat/>
    <w:rsid w:val="00173FDA"/>
    <w:pPr>
      <w:spacing w:after="0" w:line="300" w:lineRule="exact"/>
      <w:ind w:left="720"/>
      <w:contextualSpacing/>
    </w:pPr>
    <w:rPr>
      <w:sz w:val="24"/>
    </w:rPr>
  </w:style>
  <w:style w:type="table" w:styleId="GridTable4-Accent1">
    <w:name w:val="Grid Table 4 Accent 1"/>
    <w:basedOn w:val="TableNormal"/>
    <w:uiPriority w:val="49"/>
    <w:rsid w:val="003965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B8612D"/>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4.xml"/><Relationship Id="rId10" Type="http://schemas.microsoft.com/office/2018/08/relationships/commentsExtensible" Target="commentsExtensible.xml"/><Relationship Id="rId19"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142\Downloads\a4-portrait-with-cov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orestryandland.scot\shares\FLS\WEST%20REGION\Forestry\Planning\P5.%20%20LMP\LMPs\Glenrigh%20LMP\Revision%20Working%20Docs\reports\ComponentAreaSummary_Species_442a2aa2_80e5_404e_b157_02d561f6417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323049\Downloads\_ComponentAreaSummary_Land%20Use_78040d7e_26f6_4b44_852d_d27331bf7e43.csv\ComponentAreaSummary_Land%20Use_78040d7e_26f6_4b44_852d_d27331bf7e43.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323049\Downloads\_ComponentAreaSummary_Planting%20Year_b4233205_06d0_4e04_9b42_a36bb20fcad3.csv\ComponentAreaSummary_Planting%20Year_b4233205_06d0_4e04_9b42_a36bb20fcad3.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323049\Downloads\_ComponentAreaSummary_Species_b537b0cc_b1cd_452c_b885_61e73ff3ac3f.csv\ComponentAreaSummary_Species_b537b0cc_b1cd_452c_b885_61e73ff3ac3f.csv"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0"/>
              <a:t>Species Composition (% of woodland cover)</a:t>
            </a:r>
          </a:p>
        </c:rich>
      </c:tx>
      <c:layout>
        <c:manualLayout>
          <c:xMode val="edge"/>
          <c:yMode val="edge"/>
          <c:x val="0.20628206310276789"/>
          <c:y val="2.175884574177675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100241568164655E-3"/>
          <c:y val="0.30413640797435992"/>
          <c:w val="0.91012889782219841"/>
          <c:h val="0.69250696168844084"/>
        </c:manualLayout>
      </c:layout>
      <c:pie3DChart>
        <c:varyColors val="1"/>
        <c:ser>
          <c:idx val="0"/>
          <c:order val="0"/>
          <c:tx>
            <c:strRef>
              <c:f>ComponentAreaSummary_Species_44!$D$30</c:f>
              <c:strCache>
                <c:ptCount val="1"/>
                <c:pt idx="0">
                  <c:v>% Area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7D9A-4B23-AC76-FA033B26518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7D9A-4B23-AC76-FA033B26518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7D9A-4B23-AC76-FA033B26518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7D9A-4B23-AC76-FA033B26518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7D9A-4B23-AC76-FA033B26518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7D9A-4B23-AC76-FA033B26518E}"/>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7D9A-4B23-AC76-FA033B26518E}"/>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7D9A-4B23-AC76-FA033B26518E}"/>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1-7D9A-4B23-AC76-FA033B26518E}"/>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3-7D9A-4B23-AC76-FA033B26518E}"/>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5-7D9A-4B23-AC76-FA033B26518E}"/>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7-7D9A-4B23-AC76-FA033B26518E}"/>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9-7D9A-4B23-AC76-FA033B26518E}"/>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B-7D9A-4B23-AC76-FA033B26518E}"/>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D-7D9A-4B23-AC76-FA033B26518E}"/>
              </c:ext>
            </c:extLst>
          </c:dPt>
          <c:dLbls>
            <c:dLbl>
              <c:idx val="0"/>
              <c:layout>
                <c:manualLayout>
                  <c:x val="-0.40046838407494156"/>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D9A-4B23-AC76-FA033B26518E}"/>
                </c:ext>
              </c:extLst>
            </c:dLbl>
            <c:dLbl>
              <c:idx val="1"/>
              <c:layout>
                <c:manualLayout>
                  <c:x val="-0.43091334894613581"/>
                  <c:y val="-9.79148058379954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9A-4B23-AC76-FA033B26518E}"/>
                </c:ext>
              </c:extLst>
            </c:dLbl>
            <c:dLbl>
              <c:idx val="2"/>
              <c:layout>
                <c:manualLayout>
                  <c:x val="-0.11007025761124122"/>
                  <c:y val="-0.1051677544185876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D9A-4B23-AC76-FA033B26518E}"/>
                </c:ext>
              </c:extLst>
            </c:dLbl>
            <c:dLbl>
              <c:idx val="3"/>
              <c:layout>
                <c:manualLayout>
                  <c:x val="-0.26229508196721313"/>
                  <c:y val="-0.1124207029991799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D9A-4B23-AC76-FA033B26518E}"/>
                </c:ext>
              </c:extLst>
            </c:dLbl>
            <c:dLbl>
              <c:idx val="4"/>
              <c:layout>
                <c:manualLayout>
                  <c:x val="3.7470725995316159E-2"/>
                  <c:y val="-0.1124207029991799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D9A-4B23-AC76-FA033B26518E}"/>
                </c:ext>
              </c:extLst>
            </c:dLbl>
            <c:dLbl>
              <c:idx val="5"/>
              <c:layout>
                <c:manualLayout>
                  <c:x val="0.15456674473067916"/>
                  <c:y val="-9.42883315476992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D9A-4B23-AC76-FA033B26518E}"/>
                </c:ext>
              </c:extLst>
            </c:dLbl>
            <c:dLbl>
              <c:idx val="6"/>
              <c:layout>
                <c:manualLayout>
                  <c:x val="0.30679156908665106"/>
                  <c:y val="-8.70353829671070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D9A-4B23-AC76-FA033B26518E}"/>
                </c:ext>
              </c:extLst>
            </c:dLbl>
            <c:dLbl>
              <c:idx val="7"/>
              <c:layout>
                <c:manualLayout>
                  <c:x val="0.25292740046838408"/>
                  <c:y val="3.626474290296125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D9A-4B23-AC76-FA033B26518E}"/>
                </c:ext>
              </c:extLst>
            </c:dLbl>
            <c:dLbl>
              <c:idx val="8"/>
              <c:layout>
                <c:manualLayout>
                  <c:x val="8.4309133489461188E-2"/>
                  <c:y val="2.17588457417767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D9A-4B23-AC76-FA033B26518E}"/>
                </c:ext>
              </c:extLst>
            </c:dLbl>
            <c:dLbl>
              <c:idx val="9"/>
              <c:layout>
                <c:manualLayout>
                  <c:x val="-4.6838407494145199E-3"/>
                  <c:y val="-0.1486854459021412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7D9A-4B23-AC76-FA033B26518E}"/>
                </c:ext>
              </c:extLst>
            </c:dLbl>
            <c:dLbl>
              <c:idx val="10"/>
              <c:layout>
                <c:manualLayout>
                  <c:x val="1.405152224824356E-2"/>
                  <c:y val="-7.615596009621863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7D9A-4B23-AC76-FA033B26518E}"/>
                </c:ext>
              </c:extLst>
            </c:dLbl>
            <c:dLbl>
              <c:idx val="11"/>
              <c:layout>
                <c:manualLayout>
                  <c:x val="1.6393442622950821E-2"/>
                  <c:y val="3.98912171932573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7D9A-4B23-AC76-FA033B26518E}"/>
                </c:ext>
              </c:extLst>
            </c:dLbl>
            <c:dLbl>
              <c:idx val="12"/>
              <c:layout>
                <c:manualLayout>
                  <c:x val="-1.6393442622950991E-2"/>
                  <c:y val="0.184950188805102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7D9A-4B23-AC76-FA033B26518E}"/>
                </c:ext>
              </c:extLst>
            </c:dLbl>
            <c:dLbl>
              <c:idx val="13"/>
              <c:layout>
                <c:manualLayout>
                  <c:x val="-0.12177985948477751"/>
                  <c:y val="0.163191343063325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7D9A-4B23-AC76-FA033B26518E}"/>
                </c:ext>
              </c:extLst>
            </c:dLbl>
            <c:dLbl>
              <c:idx val="14"/>
              <c:layout>
                <c:manualLayout>
                  <c:x val="1.8755613526724318E-2"/>
                  <c:y val="6.444453912444134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7D9A-4B23-AC76-FA033B26518E}"/>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ComponentAreaSummary_Species_44!$B$31:$B$45</c:f>
              <c:strCache>
                <c:ptCount val="15"/>
                <c:pt idx="0">
                  <c:v>Beech</c:v>
                </c:pt>
                <c:pt idx="1">
                  <c:v>Birch (downy/silver)</c:v>
                </c:pt>
                <c:pt idx="2">
                  <c:v>Common alder</c:v>
                </c:pt>
                <c:pt idx="3">
                  <c:v>Corsican pine</c:v>
                </c:pt>
                <c:pt idx="4">
                  <c:v>Douglas fir</c:v>
                </c:pt>
                <c:pt idx="5">
                  <c:v>European larch</c:v>
                </c:pt>
                <c:pt idx="6">
                  <c:v>Hybrid larch</c:v>
                </c:pt>
                <c:pt idx="7">
                  <c:v>Japanese larch</c:v>
                </c:pt>
                <c:pt idx="8">
                  <c:v>Lodgepole pine</c:v>
                </c:pt>
                <c:pt idx="9">
                  <c:v>Mixed broadleaves</c:v>
                </c:pt>
                <c:pt idx="10">
                  <c:v>Mixed conifers</c:v>
                </c:pt>
                <c:pt idx="11">
                  <c:v>Norway spruce</c:v>
                </c:pt>
                <c:pt idx="12">
                  <c:v>Silver birch</c:v>
                </c:pt>
                <c:pt idx="13">
                  <c:v>Scots pine</c:v>
                </c:pt>
                <c:pt idx="14">
                  <c:v>Sitka spruce</c:v>
                </c:pt>
              </c:strCache>
            </c:strRef>
          </c:cat>
          <c:val>
            <c:numRef>
              <c:f>ComponentAreaSummary_Species_44!$D$31:$D$45</c:f>
              <c:numCache>
                <c:formatCode>0.00</c:formatCode>
                <c:ptCount val="15"/>
                <c:pt idx="0">
                  <c:v>5.3607805296451164E-2</c:v>
                </c:pt>
                <c:pt idx="1">
                  <c:v>2.8197705585933313</c:v>
                </c:pt>
                <c:pt idx="2">
                  <c:v>4.2886244237160934E-2</c:v>
                </c:pt>
                <c:pt idx="3">
                  <c:v>3.2164683177870697E-2</c:v>
                </c:pt>
                <c:pt idx="4">
                  <c:v>1.2222579607590867</c:v>
                </c:pt>
                <c:pt idx="5">
                  <c:v>0.25731746542296557</c:v>
                </c:pt>
                <c:pt idx="6">
                  <c:v>1.0721561059290232</c:v>
                </c:pt>
                <c:pt idx="7">
                  <c:v>2.8090489975340409</c:v>
                </c:pt>
                <c:pt idx="8">
                  <c:v>14.388334941567491</c:v>
                </c:pt>
                <c:pt idx="9">
                  <c:v>4.5352203280797676</c:v>
                </c:pt>
                <c:pt idx="10">
                  <c:v>0.35381151495657764</c:v>
                </c:pt>
                <c:pt idx="11">
                  <c:v>2.7232765090597191</c:v>
                </c:pt>
                <c:pt idx="12">
                  <c:v>0.40741932025302879</c:v>
                </c:pt>
                <c:pt idx="13">
                  <c:v>1.8012222579607593</c:v>
                </c:pt>
                <c:pt idx="14">
                  <c:v>67.481505307172711</c:v>
                </c:pt>
              </c:numCache>
            </c:numRef>
          </c:val>
          <c:extLst>
            <c:ext xmlns:c16="http://schemas.microsoft.com/office/drawing/2014/chart" uri="{C3380CC4-5D6E-409C-BE32-E72D297353CC}">
              <c16:uniqueId val="{0000001E-7D9A-4B23-AC76-FA033B26518E}"/>
            </c:ext>
          </c:extLst>
        </c:ser>
        <c:dLbls>
          <c:dLblPos val="outEnd"/>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4509011373578307"/>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'ComponentAreaSummary_Land Use_7'!$D$17</c:f>
              <c:strCache>
                <c:ptCount val="1"/>
                <c:pt idx="0">
                  <c:v>Percent of total area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4C-4FEE-A928-791A891E253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4C-4FEE-A928-791A891E253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64C-4FEE-A928-791A891E253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64C-4FEE-A928-791A891E253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64C-4FEE-A928-791A891E253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64C-4FEE-A928-791A891E253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64C-4FEE-A928-791A891E2530}"/>
              </c:ext>
            </c:extLst>
          </c:dPt>
          <c:dLbls>
            <c:dLbl>
              <c:idx val="0"/>
              <c:layout>
                <c:manualLayout>
                  <c:x val="3.3333333333333381E-2"/>
                  <c:y val="-4.62962962962962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4C-4FEE-A928-791A891E2530}"/>
                </c:ext>
              </c:extLst>
            </c:dLbl>
            <c:dLbl>
              <c:idx val="1"/>
              <c:layout>
                <c:manualLayout>
                  <c:x val="0.16666666666666666"/>
                  <c:y val="2.77777777777777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4C-4FEE-A928-791A891E2530}"/>
                </c:ext>
              </c:extLst>
            </c:dLbl>
            <c:dLbl>
              <c:idx val="2"/>
              <c:layout>
                <c:manualLayout>
                  <c:x val="0.10555555555555556"/>
                  <c:y val="0.111111111111111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64C-4FEE-A928-791A891E2530}"/>
                </c:ext>
              </c:extLst>
            </c:dLbl>
            <c:dLbl>
              <c:idx val="4"/>
              <c:layout>
                <c:manualLayout>
                  <c:x val="-0.21111111111111111"/>
                  <c:y val="9.259259259259258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64C-4FEE-A928-791A891E2530}"/>
                </c:ext>
              </c:extLst>
            </c:dLbl>
            <c:dLbl>
              <c:idx val="5"/>
              <c:layout>
                <c:manualLayout>
                  <c:x val="-5.0000000000000051E-2"/>
                  <c:y val="-5.09259259259259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64C-4FEE-A928-791A891E2530}"/>
                </c:ext>
              </c:extLst>
            </c:dLbl>
            <c:dLbl>
              <c:idx val="6"/>
              <c:layout>
                <c:manualLayout>
                  <c:x val="-0.26944444444444443"/>
                  <c:y val="0.2083333333333333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64C-4FEE-A928-791A891E253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'ComponentAreaSummary_Land Use_7'!$B$18:$B$24</c:f>
              <c:strCache>
                <c:ptCount val="7"/>
                <c:pt idx="0">
                  <c:v>Other Built Facility</c:v>
                </c:pt>
                <c:pt idx="1">
                  <c:v>Open</c:v>
                </c:pt>
                <c:pt idx="2">
                  <c:v>Felled</c:v>
                </c:pt>
                <c:pt idx="3">
                  <c:v>High Forest</c:v>
                </c:pt>
                <c:pt idx="4">
                  <c:v>Plantation Intruded Broadleaf</c:v>
                </c:pt>
                <c:pt idx="5">
                  <c:v>Windblow</c:v>
                </c:pt>
                <c:pt idx="6">
                  <c:v>Unplantable or bare</c:v>
                </c:pt>
              </c:strCache>
            </c:strRef>
          </c:cat>
          <c:val>
            <c:numRef>
              <c:f>'ComponentAreaSummary_Land Use_7'!$D$18:$D$24</c:f>
              <c:numCache>
                <c:formatCode>0.0</c:formatCode>
                <c:ptCount val="7"/>
                <c:pt idx="0">
                  <c:v>0.10467550593161198</c:v>
                </c:pt>
                <c:pt idx="1">
                  <c:v>15.66643405443126</c:v>
                </c:pt>
                <c:pt idx="2">
                  <c:v>18.771807397069086</c:v>
                </c:pt>
                <c:pt idx="3">
                  <c:v>58.548499651081642</c:v>
                </c:pt>
                <c:pt idx="4">
                  <c:v>0.20935101186322397</c:v>
                </c:pt>
                <c:pt idx="5">
                  <c:v>1.9190509420795532</c:v>
                </c:pt>
                <c:pt idx="6">
                  <c:v>4.7801814375436136</c:v>
                </c:pt>
              </c:numCache>
            </c:numRef>
          </c:val>
          <c:extLst>
            <c:ext xmlns:c16="http://schemas.microsoft.com/office/drawing/2014/chart" uri="{C3380CC4-5D6E-409C-BE32-E72D297353CC}">
              <c16:uniqueId val="{0000000E-064C-4FEE-A928-791A891E253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2576334208223973E-2"/>
          <c:y val="6.94444444444444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'ComponentAreaSummary_Planting Y'!$D$27</c:f>
              <c:strCache>
                <c:ptCount val="1"/>
                <c:pt idx="0">
                  <c:v>Percent Area of Woodland Cover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0F-4000-A409-FAC21C28E94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0F-4000-A409-FAC21C28E94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0F-4000-A409-FAC21C28E94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10F-4000-A409-FAC21C28E94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10F-4000-A409-FAC21C28E94A}"/>
              </c:ext>
            </c:extLst>
          </c:dPt>
          <c:dLbls>
            <c:dLbl>
              <c:idx val="0"/>
              <c:layout>
                <c:manualLayout>
                  <c:x val="-1.6666557305336824E-2"/>
                  <c:y val="-2.3148148148148154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505489938757656"/>
                      <c:h val="0.17734324876057159"/>
                    </c:manualLayout>
                  </c15:layout>
                </c:ext>
                <c:ext xmlns:c16="http://schemas.microsoft.com/office/drawing/2014/chart" uri="{C3380CC4-5D6E-409C-BE32-E72D297353CC}">
                  <c16:uniqueId val="{00000001-710F-4000-A409-FAC21C28E94A}"/>
                </c:ext>
              </c:extLst>
            </c:dLbl>
            <c:dLbl>
              <c:idx val="1"/>
              <c:layout>
                <c:manualLayout>
                  <c:x val="0.13055555555555556"/>
                  <c:y val="1.85185185185185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10F-4000-A409-FAC21C28E94A}"/>
                </c:ext>
              </c:extLst>
            </c:dLbl>
            <c:dLbl>
              <c:idx val="2"/>
              <c:layout>
                <c:manualLayout>
                  <c:x val="4.4444444444444342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10F-4000-A409-FAC21C28E94A}"/>
                </c:ext>
              </c:extLst>
            </c:dLbl>
            <c:dLbl>
              <c:idx val="3"/>
              <c:layout>
                <c:manualLayout>
                  <c:x val="0.20679209142744295"/>
                  <c:y val="-4.55212733601432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10F-4000-A409-FAC21C28E94A}"/>
                </c:ext>
              </c:extLst>
            </c:dLbl>
            <c:dLbl>
              <c:idx val="4"/>
              <c:layout>
                <c:manualLayout>
                  <c:x val="-5.000000000000001E-2"/>
                  <c:y val="8.33333333333332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10F-4000-A409-FAC21C28E94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'ComponentAreaSummary_Planting Y'!$B$28:$B$32</c:f>
              <c:strCache>
                <c:ptCount val="5"/>
                <c:pt idx="0">
                  <c:v>Establishing crop (&lt;10 years)</c:v>
                </c:pt>
                <c:pt idx="1">
                  <c:v>Thicket (11-20 years)</c:v>
                </c:pt>
                <c:pt idx="2">
                  <c:v>Pole Stage (21-40 years)</c:v>
                </c:pt>
                <c:pt idx="3">
                  <c:v>Mature (41-60 years)</c:v>
                </c:pt>
                <c:pt idx="4">
                  <c:v>Old Forest (&gt;61 years)</c:v>
                </c:pt>
              </c:strCache>
            </c:strRef>
          </c:cat>
          <c:val>
            <c:numRef>
              <c:f>'ComponentAreaSummary_Planting Y'!$D$28:$D$32</c:f>
              <c:numCache>
                <c:formatCode>0.0</c:formatCode>
                <c:ptCount val="5"/>
                <c:pt idx="0">
                  <c:v>8.4726224783861674</c:v>
                </c:pt>
                <c:pt idx="1">
                  <c:v>3.9769452449567728</c:v>
                </c:pt>
                <c:pt idx="2">
                  <c:v>32.680115273775215</c:v>
                </c:pt>
                <c:pt idx="3">
                  <c:v>0</c:v>
                </c:pt>
                <c:pt idx="4">
                  <c:v>54.870317002881841</c:v>
                </c:pt>
              </c:numCache>
            </c:numRef>
          </c:val>
          <c:extLst>
            <c:ext xmlns:c16="http://schemas.microsoft.com/office/drawing/2014/chart" uri="{C3380CC4-5D6E-409C-BE32-E72D297353CC}">
              <c16:uniqueId val="{0000000A-710F-4000-A409-FAC21C28E94A}"/>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ComponentAreaSummary_Species_b5!$D$27</c:f>
              <c:strCache>
                <c:ptCount val="1"/>
                <c:pt idx="0">
                  <c:v>Percent Area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671-4766-A5F6-6649371605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671-4766-A5F6-66493716056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671-4766-A5F6-66493716056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671-4766-A5F6-66493716056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671-4766-A5F6-66493716056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671-4766-A5F6-66493716056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671-4766-A5F6-66493716056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671-4766-A5F6-66493716056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E671-4766-A5F6-66493716056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E671-4766-A5F6-66493716056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E671-4766-A5F6-66493716056E}"/>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E671-4766-A5F6-66493716056E}"/>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E671-4766-A5F6-66493716056E}"/>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E671-4766-A5F6-66493716056E}"/>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E671-4766-A5F6-66493716056E}"/>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E671-4766-A5F6-66493716056E}"/>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E671-4766-A5F6-66493716056E}"/>
              </c:ext>
            </c:extLst>
          </c:dPt>
          <c:dLbls>
            <c:dLbl>
              <c:idx val="0"/>
              <c:layout>
                <c:manualLayout>
                  <c:x val="4.7932893948471264E-3"/>
                  <c:y val="-7.06126687435098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671-4766-A5F6-66493716056E}"/>
                </c:ext>
              </c:extLst>
            </c:dLbl>
            <c:dLbl>
              <c:idx val="1"/>
              <c:layout>
                <c:manualLayout>
                  <c:x val="2.1569802276812461E-2"/>
                  <c:y val="-0.1370716510903426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71-4766-A5F6-66493716056E}"/>
                </c:ext>
              </c:extLst>
            </c:dLbl>
            <c:dLbl>
              <c:idx val="2"/>
              <c:layout>
                <c:manualLayout>
                  <c:x val="0.16536848412222871"/>
                  <c:y val="-0.311526479750778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71-4766-A5F6-66493716056E}"/>
                </c:ext>
              </c:extLst>
            </c:dLbl>
            <c:dLbl>
              <c:idx val="3"/>
              <c:layout>
                <c:manualLayout>
                  <c:x val="0.17016177351707609"/>
                  <c:y val="-7.4766355140186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671-4766-A5F6-66493716056E}"/>
                </c:ext>
              </c:extLst>
            </c:dLbl>
            <c:dLbl>
              <c:idx val="4"/>
              <c:layout>
                <c:manualLayout>
                  <c:x val="0.16536848412222871"/>
                  <c:y val="-0.215991692627206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671-4766-A5F6-66493716056E}"/>
                </c:ext>
              </c:extLst>
            </c:dLbl>
            <c:dLbl>
              <c:idx val="5"/>
              <c:layout>
                <c:manualLayout>
                  <c:x val="0.11743559017375674"/>
                  <c:y val="5.39979231568015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671-4766-A5F6-66493716056E}"/>
                </c:ext>
              </c:extLst>
            </c:dLbl>
            <c:dLbl>
              <c:idx val="6"/>
              <c:layout>
                <c:manualLayout>
                  <c:x val="4.5536249251048447E-2"/>
                  <c:y val="0.1495327102803738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671-4766-A5F6-66493716056E}"/>
                </c:ext>
              </c:extLst>
            </c:dLbl>
            <c:dLbl>
              <c:idx val="7"/>
              <c:layout>
                <c:manualLayout>
                  <c:x val="0"/>
                  <c:y val="-1.66147455867082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671-4766-A5F6-66493716056E}"/>
                </c:ext>
              </c:extLst>
            </c:dLbl>
            <c:dLbl>
              <c:idx val="8"/>
              <c:layout>
                <c:manualLayout>
                  <c:x val="5.9916117435590173E-2"/>
                  <c:y val="1.66147455867082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671-4766-A5F6-66493716056E}"/>
                </c:ext>
              </c:extLst>
            </c:dLbl>
            <c:dLbl>
              <c:idx val="9"/>
              <c:layout>
                <c:manualLayout>
                  <c:x val="-0.14859197124026369"/>
                  <c:y val="-7.6150037580680326E-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671-4766-A5F6-66493716056E}"/>
                </c:ext>
              </c:extLst>
            </c:dLbl>
            <c:dLbl>
              <c:idx val="10"/>
              <c:layout>
                <c:manualLayout>
                  <c:x val="-0.21330137807070101"/>
                  <c:y val="-2.90758047767393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E671-4766-A5F6-66493716056E}"/>
                </c:ext>
              </c:extLst>
            </c:dLbl>
            <c:dLbl>
              <c:idx val="11"/>
              <c:layout>
                <c:manualLayout>
                  <c:x val="-0.19412822049131218"/>
                  <c:y val="-0.120456905503634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671-4766-A5F6-66493716056E}"/>
                </c:ext>
              </c:extLst>
            </c:dLbl>
            <c:dLbl>
              <c:idx val="12"/>
              <c:layout>
                <c:manualLayout>
                  <c:x val="-0.20371479928100658"/>
                  <c:y val="-0.2284527518172378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E671-4766-A5F6-66493716056E}"/>
                </c:ext>
              </c:extLst>
            </c:dLbl>
            <c:dLbl>
              <c:idx val="14"/>
              <c:layout>
                <c:manualLayout>
                  <c:x val="-0.31635710005991613"/>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E671-4766-A5F6-66493716056E}"/>
                </c:ext>
              </c:extLst>
            </c:dLbl>
            <c:dLbl>
              <c:idx val="15"/>
              <c:layout>
                <c:manualLayout>
                  <c:x val="-0.2085080886758538"/>
                  <c:y val="-6.23052959501557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E671-4766-A5F6-66493716056E}"/>
                </c:ext>
              </c:extLst>
            </c:dLbl>
            <c:dLbl>
              <c:idx val="16"/>
              <c:layout>
                <c:manualLayout>
                  <c:x val="-6.4709406830437383E-2"/>
                  <c:y val="-6.64589823468328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E671-4766-A5F6-66493716056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ComponentAreaSummary_Species_b5!$B$28:$B$44</c:f>
              <c:strCache>
                <c:ptCount val="17"/>
                <c:pt idx="0">
                  <c:v>European Ash</c:v>
                </c:pt>
                <c:pt idx="1">
                  <c:v>Birch (downy/silver)</c:v>
                </c:pt>
                <c:pt idx="2">
                  <c:v>Common alder</c:v>
                </c:pt>
                <c:pt idx="3">
                  <c:v>Hybrid larch</c:v>
                </c:pt>
                <c:pt idx="4">
                  <c:v>Japanese larch</c:v>
                </c:pt>
                <c:pt idx="5">
                  <c:v>Lodgepole pine</c:v>
                </c:pt>
                <c:pt idx="6">
                  <c:v>Mixed broadleaves</c:v>
                </c:pt>
                <c:pt idx="7">
                  <c:v>Norway spruce</c:v>
                </c:pt>
                <c:pt idx="8">
                  <c:v>Oak (robur/petraea)</c:v>
                </c:pt>
                <c:pt idx="9">
                  <c:v>Rowan</c:v>
                </c:pt>
                <c:pt idx="10">
                  <c:v>Grey willow</c:v>
                </c:pt>
                <c:pt idx="11">
                  <c:v>Sessile oak</c:v>
                </c:pt>
                <c:pt idx="12">
                  <c:v>Scots pine</c:v>
                </c:pt>
                <c:pt idx="13">
                  <c:v>Sitka spruce</c:v>
                </c:pt>
                <c:pt idx="14">
                  <c:v>Sycamore</c:v>
                </c:pt>
                <c:pt idx="15">
                  <c:v>Wild cherry/gean</c:v>
                </c:pt>
                <c:pt idx="16">
                  <c:v>Western hemlock</c:v>
                </c:pt>
              </c:strCache>
            </c:strRef>
          </c:cat>
          <c:val>
            <c:numRef>
              <c:f>ComponentAreaSummary_Species_b5!$D$28:$D$44</c:f>
              <c:numCache>
                <c:formatCode>0.0</c:formatCode>
                <c:ptCount val="17"/>
                <c:pt idx="0">
                  <c:v>3.5652673950546299</c:v>
                </c:pt>
                <c:pt idx="1">
                  <c:v>20.816561242093162</c:v>
                </c:pt>
                <c:pt idx="2">
                  <c:v>3.8527889591719386</c:v>
                </c:pt>
                <c:pt idx="3">
                  <c:v>0.23001725129384709</c:v>
                </c:pt>
                <c:pt idx="4">
                  <c:v>0.63254744105807947</c:v>
                </c:pt>
                <c:pt idx="5">
                  <c:v>5.7504312823461773E-2</c:v>
                </c:pt>
                <c:pt idx="6">
                  <c:v>2.6451983898792411</c:v>
                </c:pt>
                <c:pt idx="7">
                  <c:v>26.566992524439335</c:v>
                </c:pt>
                <c:pt idx="8">
                  <c:v>0.23001725129384709</c:v>
                </c:pt>
                <c:pt idx="9">
                  <c:v>0.92006900517538837</c:v>
                </c:pt>
                <c:pt idx="10">
                  <c:v>2.6451983898792411</c:v>
                </c:pt>
                <c:pt idx="11">
                  <c:v>2.0126509488211619</c:v>
                </c:pt>
                <c:pt idx="12">
                  <c:v>5.7504312823461773E-2</c:v>
                </c:pt>
                <c:pt idx="13">
                  <c:v>32.66244968372628</c:v>
                </c:pt>
                <c:pt idx="14">
                  <c:v>1.7826336975273149</c:v>
                </c:pt>
                <c:pt idx="15">
                  <c:v>0.92006900517538837</c:v>
                </c:pt>
                <c:pt idx="16">
                  <c:v>0.40253018976423238</c:v>
                </c:pt>
              </c:numCache>
            </c:numRef>
          </c:val>
          <c:extLst>
            <c:ext xmlns:c16="http://schemas.microsoft.com/office/drawing/2014/chart" uri="{C3380CC4-5D6E-409C-BE32-E72D297353CC}">
              <c16:uniqueId val="{00000022-E671-4766-A5F6-66493716056E}"/>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12762397210833967"/>
          <c:y val="0.63499235492759654"/>
          <c:w val="0.77830489283507032"/>
          <c:h val="0.344239213089018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a4-portrait-with-cover</Template>
  <TotalTime>14</TotalTime>
  <Pages>13</Pages>
  <Words>3489</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U321142</dc:creator>
  <cp:keywords/>
  <dc:description/>
  <cp:lastModifiedBy>Andrew Gilchrist</cp:lastModifiedBy>
  <cp:revision>3</cp:revision>
  <cp:lastPrinted>2020-10-23T07:35:00Z</cp:lastPrinted>
  <dcterms:created xsi:type="dcterms:W3CDTF">2025-06-19T08:49:00Z</dcterms:created>
  <dcterms:modified xsi:type="dcterms:W3CDTF">2025-08-19T09:43:00Z</dcterms:modified>
</cp:coreProperties>
</file>