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3F22" w14:textId="6F95F39A" w:rsidR="00ED67E0" w:rsidRDefault="00ED67E0" w:rsidP="006F7D68">
      <w:pPr>
        <w:pStyle w:val="FLSHeading1Bold"/>
      </w:pPr>
      <w:r w:rsidRPr="00AD3E2F">
        <w:t>Deer Management Plan (DMP)</w:t>
      </w:r>
      <w:r w:rsidR="00AD3E2F" w:rsidRPr="00AD3E2F">
        <w:t xml:space="preserve"> – </w:t>
      </w:r>
      <w:r w:rsidR="005C3BB9">
        <w:t>Kinnoull and Paddockmuir</w:t>
      </w:r>
    </w:p>
    <w:p w14:paraId="6934FBC7" w14:textId="77777777" w:rsidR="00ED67E0" w:rsidRPr="004802FF" w:rsidRDefault="00ED67E0" w:rsidP="006F7D68">
      <w:pPr>
        <w:pStyle w:val="FLSHeading3Bold"/>
      </w:pPr>
      <w:r w:rsidRPr="006F7D68">
        <w:t>Background</w:t>
      </w:r>
    </w:p>
    <w:p w14:paraId="4DEB230A" w14:textId="6DBCBEC4" w:rsidR="00091E71" w:rsidRDefault="00ED67E0" w:rsidP="006F7D68">
      <w:pPr>
        <w:pStyle w:val="FLSBullets"/>
      </w:pPr>
      <w:r>
        <w:t xml:space="preserve">This DMP should be used as a </w:t>
      </w:r>
      <w:r w:rsidR="00B37026">
        <w:t>supporting document/annex for the Land Management Plan (LMP)</w:t>
      </w:r>
      <w:r w:rsidR="00862211">
        <w:t xml:space="preserve">. </w:t>
      </w:r>
      <w:r w:rsidR="00B37026">
        <w:t>The DMP should also be used in conjunction with FLS Deer Management Strategy.</w:t>
      </w:r>
    </w:p>
    <w:p w14:paraId="50AC05FB" w14:textId="77777777" w:rsidR="00091E71" w:rsidRDefault="00091E71" w:rsidP="006F7D68">
      <w:pPr>
        <w:pStyle w:val="FLSHeading3Bold"/>
      </w:pPr>
      <w:r>
        <w:t>National &amp; Local objectives</w:t>
      </w:r>
    </w:p>
    <w:p w14:paraId="486739A7" w14:textId="77777777" w:rsidR="00091E71" w:rsidRDefault="00091E71" w:rsidP="006F7D68">
      <w:pPr>
        <w:pStyle w:val="FLSBullets"/>
      </w:pPr>
      <w:r>
        <w:t xml:space="preserve">Contributing to </w:t>
      </w:r>
      <w:hyperlink r:id="rId11" w:history="1">
        <w:r>
          <w:rPr>
            <w:rStyle w:val="Hyperlink"/>
            <w:rFonts w:eastAsiaTheme="majorEastAsia"/>
          </w:rPr>
          <w:t>Scottish Forestry - Forestry Strategy</w:t>
        </w:r>
      </w:hyperlink>
      <w:r>
        <w:t xml:space="preserve"> (also includes Climate Change)</w:t>
      </w:r>
    </w:p>
    <w:p w14:paraId="3B1B88B2" w14:textId="77777777" w:rsidR="00091E71" w:rsidRDefault="00091E71" w:rsidP="006F7D68">
      <w:pPr>
        <w:pStyle w:val="FLSBullets"/>
      </w:pPr>
      <w:r>
        <w:t xml:space="preserve">Deer Management Strategy </w:t>
      </w:r>
      <w:hyperlink r:id="rId12" w:history="1">
        <w:r>
          <w:rPr>
            <w:rStyle w:val="Hyperlink"/>
            <w:rFonts w:eastAsiaTheme="majorEastAsia"/>
          </w:rPr>
          <w:t>Deer management strategy - Forestry and Land Scotland</w:t>
        </w:r>
      </w:hyperlink>
    </w:p>
    <w:p w14:paraId="74AE4339" w14:textId="543ED963" w:rsidR="00477309" w:rsidRDefault="00091E71" w:rsidP="006F7D68">
      <w:pPr>
        <w:pStyle w:val="FLSBullets"/>
      </w:pPr>
      <w:r>
        <w:t xml:space="preserve">Scottish Biodiversity Strategy </w:t>
      </w:r>
      <w:hyperlink r:id="rId13" w:history="1">
        <w:r>
          <w:rPr>
            <w:rStyle w:val="Hyperlink"/>
            <w:rFonts w:eastAsiaTheme="majorEastAsia"/>
          </w:rPr>
          <w:t>Biodiversity strategy: consultation - gov.scot (www.gov.scot)</w:t>
        </w:r>
      </w:hyperlink>
    </w:p>
    <w:p w14:paraId="27D54F05" w14:textId="212FAAFE" w:rsidR="006F7D68" w:rsidRDefault="001D545A" w:rsidP="006F7D68">
      <w:pPr>
        <w:pStyle w:val="FLSBody"/>
      </w:pPr>
      <w:r w:rsidRPr="006F7D68">
        <w:t xml:space="preserve">Kinnoull Hill, Deuchny Hill, Binn Hill and Paddockmuir Woodlands are located to the east of Perth overlooking the River Tay Together they are combined into one </w:t>
      </w:r>
      <w:r w:rsidR="0072108C" w:rsidRPr="006F7D68">
        <w:t>Deer Management</w:t>
      </w:r>
      <w:r w:rsidR="00030138" w:rsidRPr="006F7D68">
        <w:t xml:space="preserve"> Plan</w:t>
      </w:r>
      <w:r w:rsidRPr="006F7D68">
        <w:t xml:space="preserve">, called the ‘Kinnoull Hill and Paddockmuir </w:t>
      </w:r>
      <w:r w:rsidR="00030138" w:rsidRPr="006F7D68">
        <w:t>DMP.</w:t>
      </w:r>
      <w:r w:rsidRPr="006F7D68">
        <w:t xml:space="preserve"> They are well-established woodlands, largely of mixed conifers, with broadleaves dominating on the Kinnoull Crags and at Paddockmuir.</w:t>
      </w:r>
    </w:p>
    <w:p w14:paraId="253BEA7C" w14:textId="77777777" w:rsidR="006F7D68" w:rsidRDefault="006F7D68" w:rsidP="006F7D68">
      <w:pPr>
        <w:pStyle w:val="FLSBody"/>
      </w:pPr>
    </w:p>
    <w:p w14:paraId="3C4369F3" w14:textId="77777777" w:rsidR="006F7D68" w:rsidRDefault="001D545A" w:rsidP="006F7D68">
      <w:pPr>
        <w:pStyle w:val="FLSBody"/>
      </w:pPr>
      <w:r w:rsidRPr="006F7D68">
        <w:t xml:space="preserve">The larger woods have been extensively managed under a continuous cover system, with many areas of open grown Scots pine </w:t>
      </w:r>
      <w:r w:rsidR="006F7D68" w:rsidRPr="006F7D68">
        <w:t>alongside</w:t>
      </w:r>
      <w:r w:rsidRPr="006F7D68">
        <w:t xml:space="preserve"> mixed conifer planting and more recently planted spruce. The larger woodlands are located on steep sided hills and crags that rise directly from the former floodplain of the river. </w:t>
      </w:r>
    </w:p>
    <w:p w14:paraId="39CEE692" w14:textId="77777777" w:rsidR="006F7D68" w:rsidRDefault="006F7D68" w:rsidP="006F7D68">
      <w:pPr>
        <w:pStyle w:val="FLSBody"/>
      </w:pPr>
    </w:p>
    <w:p w14:paraId="58F11C2B" w14:textId="77777777" w:rsidR="006F7D68" w:rsidRDefault="001D545A" w:rsidP="006F7D68">
      <w:pPr>
        <w:pStyle w:val="FLSBody"/>
      </w:pPr>
      <w:r w:rsidRPr="006F7D68">
        <w:t xml:space="preserve">The crags and Binn Hill </w:t>
      </w:r>
      <w:proofErr w:type="gramStart"/>
      <w:r w:rsidRPr="006F7D68">
        <w:t>in particular are</w:t>
      </w:r>
      <w:proofErr w:type="gramEnd"/>
      <w:r w:rsidRPr="006F7D68">
        <w:t xml:space="preserve"> highly visible and contribute to the setting of Perth and the wider setting of the River Tay. Paddockmuir is a small low-lying and far less prominent woodland located directly adjacent to the River Tay approximately 7 km east of Deuchny Hill.  </w:t>
      </w:r>
    </w:p>
    <w:p w14:paraId="0DB2E833" w14:textId="77777777" w:rsidR="006F7D68" w:rsidRDefault="006F7D68" w:rsidP="006F7D68">
      <w:pPr>
        <w:pStyle w:val="FLSBody"/>
      </w:pPr>
    </w:p>
    <w:p w14:paraId="2E8BF0F7" w14:textId="77777777" w:rsidR="006F7D68" w:rsidRDefault="001D545A" w:rsidP="006F7D68">
      <w:pPr>
        <w:pStyle w:val="FLSBody"/>
      </w:pPr>
      <w:r w:rsidRPr="006F7D68">
        <w:t xml:space="preserve">The </w:t>
      </w:r>
      <w:r w:rsidR="00030138" w:rsidRPr="006F7D68">
        <w:t>DMP</w:t>
      </w:r>
      <w:r w:rsidRPr="006F7D68">
        <w:t xml:space="preserve"> area is 259 </w:t>
      </w:r>
      <w:r w:rsidR="006F7D68" w:rsidRPr="006F7D68">
        <w:t>hectares and</w:t>
      </w:r>
      <w:r w:rsidRPr="006F7D68">
        <w:t xml:space="preserve"> extends over land ranging from 5m (at Paddockmuir) to 230m (Deuchny Hill) above sea level. Kinnoull and Deuchny form part of the Kinnoull Hill Woodland Park, an area of 305 hectares established in 1991 which is jointly managed with Perth and Kinross Council, who own the woodland on the west facing flanks of Kinnoull Hill. </w:t>
      </w:r>
    </w:p>
    <w:p w14:paraId="4EEF6DC8" w14:textId="77777777" w:rsidR="006F7D68" w:rsidRDefault="006F7D68" w:rsidP="006F7D68">
      <w:pPr>
        <w:pStyle w:val="FLSBody"/>
      </w:pPr>
    </w:p>
    <w:p w14:paraId="6D9E8771" w14:textId="49A80C5F" w:rsidR="002A173B" w:rsidRDefault="006F7D68" w:rsidP="006F7D68">
      <w:pPr>
        <w:pStyle w:val="FLSBody"/>
      </w:pPr>
      <w:r>
        <w:t>The woodland park</w:t>
      </w:r>
      <w:r w:rsidR="001D545A" w:rsidRPr="006F7D68">
        <w:t xml:space="preserve"> is an extremely popular and important recreation resource, not only for </w:t>
      </w:r>
      <w:proofErr w:type="gramStart"/>
      <w:r w:rsidR="001D545A" w:rsidRPr="006F7D68">
        <w:t>local residents</w:t>
      </w:r>
      <w:proofErr w:type="gramEnd"/>
      <w:r w:rsidR="001D545A" w:rsidRPr="006F7D68">
        <w:t xml:space="preserve">, but also attracting visitors from further afield. It is managed by the Kinnoull Hill </w:t>
      </w:r>
      <w:r w:rsidR="001D545A" w:rsidRPr="006F7D68">
        <w:lastRenderedPageBreak/>
        <w:t xml:space="preserve">Management Group. The Kinnoull Hill Users Group was established in 2001 as a forum for users and </w:t>
      </w:r>
      <w:proofErr w:type="gramStart"/>
      <w:r w:rsidR="001D545A" w:rsidRPr="006F7D68">
        <w:t>local residents</w:t>
      </w:r>
      <w:proofErr w:type="gramEnd"/>
      <w:r w:rsidR="001D545A" w:rsidRPr="006F7D68">
        <w:t>. The Kinnoull Hill Woodland Park Strategic Woodland Management Plan was prepared jointly by Perth and Kinross Council and the Forestry Commission Scotland in 2005. The Kinnoull Hill Woodland Park is thought to attract 70 000 visitors per year. The woodlands lie adjacent to privately owned farmland, including land to the immediate north of Kinnoull and Deuchny which is owned by the Gannochy Trust.</w:t>
      </w:r>
    </w:p>
    <w:p w14:paraId="1D611665" w14:textId="77777777" w:rsidR="006F7D68" w:rsidRPr="006F7D68" w:rsidRDefault="006F7D68" w:rsidP="006F7D68">
      <w:pPr>
        <w:pStyle w:val="FLSBody"/>
      </w:pPr>
    </w:p>
    <w:p w14:paraId="7DABFBAC" w14:textId="09BBFFEC" w:rsidR="00DD472D" w:rsidRDefault="00A25983" w:rsidP="006F7D68">
      <w:pPr>
        <w:pStyle w:val="FLSBody"/>
      </w:pPr>
      <w:r w:rsidRPr="006F7D68">
        <w:t xml:space="preserve">Part of Kinnoull Hill </w:t>
      </w:r>
      <w:r w:rsidR="006F7D68" w:rsidRPr="006F7D68">
        <w:t>is designated</w:t>
      </w:r>
      <w:r w:rsidRPr="006F7D68">
        <w:t xml:space="preserve"> as a SSSI</w:t>
      </w:r>
      <w:r w:rsidR="009C4D8C" w:rsidRPr="006F7D68">
        <w:t>, and Paddockmuir lies adjacent to the River Tay</w:t>
      </w:r>
      <w:r w:rsidR="00392118" w:rsidRPr="006F7D68">
        <w:t>, a designated SAC, SPA Ramsar site</w:t>
      </w:r>
      <w:r w:rsidR="00E91339" w:rsidRPr="006F7D68">
        <w:t xml:space="preserve"> and SSSI. The reed beds at Paddockmuir </w:t>
      </w:r>
      <w:r w:rsidR="00ED14FA" w:rsidRPr="006F7D68">
        <w:t>are a bird reserve managed by the RSPB.</w:t>
      </w:r>
    </w:p>
    <w:p w14:paraId="4D3D40D1" w14:textId="77777777" w:rsidR="006F7D68" w:rsidRPr="006F7D68" w:rsidRDefault="006F7D68" w:rsidP="006F7D68">
      <w:pPr>
        <w:pStyle w:val="FLSBody"/>
      </w:pPr>
    </w:p>
    <w:p w14:paraId="539E8F86" w14:textId="116E2A46" w:rsidR="00ED14FA" w:rsidRDefault="00477309" w:rsidP="006F7D68">
      <w:pPr>
        <w:pStyle w:val="FLSBody"/>
      </w:pPr>
      <w:r w:rsidRPr="006F7D68">
        <w:t>Core paths extend through the woodlands</w:t>
      </w:r>
      <w:r w:rsidR="004864FB" w:rsidRPr="006F7D68">
        <w:t xml:space="preserve">, and the Coronation </w:t>
      </w:r>
      <w:r w:rsidR="006F7D68" w:rsidRPr="006F7D68">
        <w:t>Road, a</w:t>
      </w:r>
      <w:r w:rsidR="00DE7063" w:rsidRPr="006F7D68">
        <w:t xml:space="preserve"> right of way</w:t>
      </w:r>
      <w:r w:rsidR="006F7D68">
        <w:t>,</w:t>
      </w:r>
      <w:r w:rsidR="00012A68" w:rsidRPr="006F7D68">
        <w:t xml:space="preserve"> extends through eastern Deuchny</w:t>
      </w:r>
      <w:r w:rsidR="000D4B91" w:rsidRPr="006F7D68">
        <w:t>.</w:t>
      </w:r>
    </w:p>
    <w:p w14:paraId="50D257D8" w14:textId="63413F36" w:rsidR="000444A1" w:rsidRPr="006F7D68" w:rsidRDefault="000444A1" w:rsidP="006F7D68">
      <w:pPr>
        <w:pStyle w:val="FLSHeading3Bold"/>
      </w:pPr>
      <w:r w:rsidRPr="000444A1">
        <w:t xml:space="preserve">What are we going to protect?  </w:t>
      </w:r>
    </w:p>
    <w:p w14:paraId="3080E884" w14:textId="38675B64" w:rsidR="000444A1" w:rsidRPr="00AC4EF0" w:rsidRDefault="000444A1" w:rsidP="006F7D68">
      <w:pPr>
        <w:pStyle w:val="FLSBullets"/>
      </w:pPr>
      <w:r w:rsidRPr="00AC4EF0">
        <w:t xml:space="preserve">Enable a wider diverse range </w:t>
      </w:r>
      <w:r w:rsidR="00862211" w:rsidRPr="00AC4EF0">
        <w:t>of tree</w:t>
      </w:r>
      <w:r w:rsidRPr="00AC4EF0">
        <w:t xml:space="preserve"> species to be planted successfully within the</w:t>
      </w:r>
      <w:r w:rsidR="00DC62A8">
        <w:t xml:space="preserve"> </w:t>
      </w:r>
      <w:r w:rsidR="00862211">
        <w:t>e</w:t>
      </w:r>
      <w:r w:rsidR="00DC62A8">
        <w:t xml:space="preserve">xisting Forest </w:t>
      </w:r>
      <w:r w:rsidR="00862211">
        <w:t>area.</w:t>
      </w:r>
      <w:r w:rsidRPr="00AC4EF0">
        <w:t xml:space="preserve"> </w:t>
      </w:r>
    </w:p>
    <w:p w14:paraId="5C64CAC5" w14:textId="67DFD81B" w:rsidR="000444A1" w:rsidRPr="00AC4EF0" w:rsidRDefault="000444A1" w:rsidP="006F7D68">
      <w:pPr>
        <w:pStyle w:val="FLSBullets"/>
      </w:pPr>
      <w:r w:rsidRPr="00AC4EF0">
        <w:t xml:space="preserve">Reduce the deer population </w:t>
      </w:r>
      <w:r w:rsidR="00510D5E">
        <w:t xml:space="preserve">across the Forest </w:t>
      </w:r>
      <w:r w:rsidR="00134421">
        <w:t>to less than 5 Deer</w:t>
      </w:r>
      <w:r w:rsidR="005C2255">
        <w:t>/</w:t>
      </w:r>
      <w:r w:rsidR="00862211">
        <w:t>km2.</w:t>
      </w:r>
    </w:p>
    <w:p w14:paraId="7140BD86" w14:textId="57E5C3A7" w:rsidR="000444A1" w:rsidRPr="00713127" w:rsidRDefault="000444A1" w:rsidP="006F7D68">
      <w:pPr>
        <w:pStyle w:val="FLSBullets"/>
      </w:pPr>
      <w:r w:rsidRPr="00AC4EF0">
        <w:t xml:space="preserve">Control other herbivores within the </w:t>
      </w:r>
      <w:r w:rsidR="0007664C">
        <w:t>LMP area</w:t>
      </w:r>
      <w:r w:rsidRPr="00AC4EF0">
        <w:t xml:space="preserve"> and across the wider LMP area to allow the FLS target of less than 10% damage to leader shoots to be achieved.</w:t>
      </w:r>
    </w:p>
    <w:p w14:paraId="4445FB57" w14:textId="77777777" w:rsidR="00AC4EF0" w:rsidRDefault="00AC4EF0" w:rsidP="006F7D68">
      <w:pPr>
        <w:pStyle w:val="FLSHeading3Bold"/>
      </w:pPr>
      <w:r>
        <w:t>Deer Species (and other herbivores)</w:t>
      </w:r>
    </w:p>
    <w:p w14:paraId="4BC82301" w14:textId="19D5D9FA" w:rsidR="00AC4EF0" w:rsidRDefault="00AC4EF0" w:rsidP="006F7D68">
      <w:pPr>
        <w:pStyle w:val="FLSBullets"/>
      </w:pPr>
      <w:r>
        <w:t>R</w:t>
      </w:r>
      <w:r w:rsidR="003A064D">
        <w:t xml:space="preserve">oe </w:t>
      </w:r>
      <w:r>
        <w:t xml:space="preserve">Deer are the predominant deer species in this </w:t>
      </w:r>
      <w:r w:rsidR="00862211">
        <w:t>area.</w:t>
      </w:r>
      <w:r>
        <w:t xml:space="preserve"> </w:t>
      </w:r>
    </w:p>
    <w:p w14:paraId="57F3B481" w14:textId="32F5FA5D" w:rsidR="00AC4EF0" w:rsidRDefault="00AC4EF0" w:rsidP="006F7D68">
      <w:pPr>
        <w:pStyle w:val="FLSBullets"/>
      </w:pPr>
      <w:r>
        <w:t xml:space="preserve">The most recent </w:t>
      </w:r>
      <w:r w:rsidR="00890D90">
        <w:t xml:space="preserve">EDU </w:t>
      </w:r>
      <w:r w:rsidR="00D25FD1">
        <w:t xml:space="preserve">population assessment </w:t>
      </w:r>
      <w:r w:rsidR="00AE41A7">
        <w:t>in 2022 gives an estimated</w:t>
      </w:r>
      <w:r w:rsidR="00B454C7">
        <w:t xml:space="preserve"> density of </w:t>
      </w:r>
      <w:r w:rsidR="004C3EC4">
        <w:t xml:space="preserve">20 </w:t>
      </w:r>
      <w:r w:rsidR="00B454C7">
        <w:t>deer/</w:t>
      </w:r>
      <w:r w:rsidR="00862211">
        <w:t>km2.</w:t>
      </w:r>
    </w:p>
    <w:p w14:paraId="04063FA3" w14:textId="6CB9DFE0" w:rsidR="00700612" w:rsidRDefault="006E10E9" w:rsidP="006F7D68">
      <w:pPr>
        <w:pStyle w:val="FLSBullets"/>
      </w:pPr>
      <w:r>
        <w:t xml:space="preserve">There is </w:t>
      </w:r>
      <w:r w:rsidR="00862211">
        <w:t xml:space="preserve">an </w:t>
      </w:r>
      <w:r w:rsidR="004C3EC4">
        <w:t>assumed</w:t>
      </w:r>
      <w:r w:rsidR="00862211">
        <w:t xml:space="preserve"> level</w:t>
      </w:r>
      <w:r>
        <w:t xml:space="preserve"> of recruitment int</w:t>
      </w:r>
      <w:r w:rsidR="005C2255">
        <w:t>o</w:t>
      </w:r>
      <w:r>
        <w:t xml:space="preserve"> the LMP area from both </w:t>
      </w:r>
      <w:r w:rsidR="001C0242">
        <w:t>ingress from neighbo</w:t>
      </w:r>
      <w:r w:rsidR="0005492E">
        <w:t>u</w:t>
      </w:r>
      <w:r w:rsidR="001C0242">
        <w:t xml:space="preserve">ring land holdings and </w:t>
      </w:r>
      <w:r w:rsidR="00D62337">
        <w:t xml:space="preserve">a high survival rate </w:t>
      </w:r>
      <w:r w:rsidR="00CF55FB">
        <w:t xml:space="preserve">within juveniles due to </w:t>
      </w:r>
      <w:r w:rsidR="003D1C62">
        <w:t xml:space="preserve">favorable weather conditions and food </w:t>
      </w:r>
      <w:r w:rsidR="00862211">
        <w:t>availability</w:t>
      </w:r>
      <w:r w:rsidR="00614CBA">
        <w:t>.</w:t>
      </w:r>
    </w:p>
    <w:p w14:paraId="3D9E925F" w14:textId="77777777" w:rsidR="0034200F" w:rsidRDefault="0034200F">
      <w:pPr>
        <w:spacing w:after="0" w:line="240" w:lineRule="auto"/>
        <w:rPr>
          <w:b/>
          <w:bCs/>
          <w:color w:val="48A23F"/>
          <w:sz w:val="36"/>
          <w:lang w:val="en-US"/>
        </w:rPr>
      </w:pPr>
      <w:r>
        <w:br w:type="page"/>
      </w:r>
    </w:p>
    <w:p w14:paraId="262C472C" w14:textId="1F7098B1" w:rsidR="00AC4EF0" w:rsidRDefault="00AC4EF0" w:rsidP="006F7D68">
      <w:pPr>
        <w:pStyle w:val="FLSHeading3Bold"/>
      </w:pPr>
      <w:r>
        <w:lastRenderedPageBreak/>
        <w:t>What have we done to date?</w:t>
      </w:r>
    </w:p>
    <w:p w14:paraId="289C9CCF" w14:textId="55C562B2" w:rsidR="00700612" w:rsidRDefault="00115F30" w:rsidP="006F7D68">
      <w:pPr>
        <w:pStyle w:val="FLSBullets"/>
      </w:pPr>
      <w:r>
        <w:t xml:space="preserve">Deer culls from </w:t>
      </w:r>
      <w:r w:rsidR="002319B8">
        <w:t>Kinnoull and Paddockmuir</w:t>
      </w:r>
      <w:r w:rsidR="006F7D68">
        <w:t>:</w:t>
      </w:r>
    </w:p>
    <w:tbl>
      <w:tblPr>
        <w:tblStyle w:val="TableGrid"/>
        <w:tblW w:w="0" w:type="auto"/>
        <w:tblInd w:w="786" w:type="dxa"/>
        <w:tblLook w:val="04A0" w:firstRow="1" w:lastRow="0" w:firstColumn="1" w:lastColumn="0" w:noHBand="0" w:noVBand="1"/>
      </w:tblPr>
      <w:tblGrid>
        <w:gridCol w:w="2275"/>
        <w:gridCol w:w="2250"/>
        <w:gridCol w:w="2265"/>
      </w:tblGrid>
      <w:tr w:rsidR="00890D90" w14:paraId="11FEF419" w14:textId="77777777" w:rsidTr="00F132D3">
        <w:trPr>
          <w:trHeight w:val="731"/>
        </w:trPr>
        <w:tc>
          <w:tcPr>
            <w:tcW w:w="2275" w:type="dxa"/>
            <w:shd w:val="clear" w:color="auto" w:fill="D9D9D9" w:themeFill="background1" w:themeFillShade="D9"/>
          </w:tcPr>
          <w:p w14:paraId="36EBE956" w14:textId="7C359B54" w:rsidR="00890D90" w:rsidRPr="004839DF" w:rsidRDefault="00890D90" w:rsidP="00F22BA9">
            <w:pPr>
              <w:pStyle w:val="FLSBody"/>
              <w:jc w:val="both"/>
              <w:rPr>
                <w:b/>
                <w:bCs/>
              </w:rPr>
            </w:pPr>
            <w:bookmarkStart w:id="0" w:name="_Hlk193280137"/>
            <w:r w:rsidRPr="004839DF">
              <w:rPr>
                <w:b/>
                <w:bCs/>
              </w:rPr>
              <w:t>Year</w:t>
            </w:r>
          </w:p>
        </w:tc>
        <w:tc>
          <w:tcPr>
            <w:tcW w:w="2250" w:type="dxa"/>
            <w:shd w:val="clear" w:color="auto" w:fill="D9D9D9" w:themeFill="background1" w:themeFillShade="D9"/>
          </w:tcPr>
          <w:p w14:paraId="670CCD6B" w14:textId="45C42E77" w:rsidR="00890D90" w:rsidRPr="004839DF" w:rsidRDefault="00890D90" w:rsidP="00F22BA9">
            <w:pPr>
              <w:pStyle w:val="FLSBody"/>
              <w:jc w:val="both"/>
              <w:rPr>
                <w:b/>
                <w:bCs/>
              </w:rPr>
            </w:pPr>
            <w:r w:rsidRPr="004839DF">
              <w:rPr>
                <w:b/>
                <w:bCs/>
              </w:rPr>
              <w:t>Roe</w:t>
            </w:r>
          </w:p>
        </w:tc>
        <w:tc>
          <w:tcPr>
            <w:tcW w:w="2265" w:type="dxa"/>
            <w:shd w:val="clear" w:color="auto" w:fill="D9D9D9" w:themeFill="background1" w:themeFillShade="D9"/>
          </w:tcPr>
          <w:p w14:paraId="71317914" w14:textId="4DE214EF" w:rsidR="00890D90" w:rsidRPr="004839DF" w:rsidRDefault="00890D90" w:rsidP="00F22BA9">
            <w:pPr>
              <w:pStyle w:val="FLSBody"/>
              <w:jc w:val="both"/>
              <w:rPr>
                <w:b/>
                <w:bCs/>
              </w:rPr>
            </w:pPr>
            <w:r w:rsidRPr="004839DF">
              <w:rPr>
                <w:b/>
                <w:bCs/>
              </w:rPr>
              <w:t>Total</w:t>
            </w:r>
          </w:p>
        </w:tc>
      </w:tr>
      <w:tr w:rsidR="00890D90" w14:paraId="634B9C15" w14:textId="77777777" w:rsidTr="002319B8">
        <w:trPr>
          <w:trHeight w:val="746"/>
        </w:trPr>
        <w:tc>
          <w:tcPr>
            <w:tcW w:w="2275" w:type="dxa"/>
          </w:tcPr>
          <w:p w14:paraId="7CE7120F" w14:textId="03ACE258" w:rsidR="00890D90" w:rsidRDefault="00E64768" w:rsidP="00F22BA9">
            <w:pPr>
              <w:pStyle w:val="FLSBody"/>
              <w:jc w:val="both"/>
            </w:pPr>
            <w:r>
              <w:t>21/22</w:t>
            </w:r>
          </w:p>
        </w:tc>
        <w:tc>
          <w:tcPr>
            <w:tcW w:w="2250" w:type="dxa"/>
          </w:tcPr>
          <w:p w14:paraId="4A1D04DC" w14:textId="4245B386" w:rsidR="00890D90" w:rsidRDefault="002C294C" w:rsidP="00CC7637">
            <w:pPr>
              <w:pStyle w:val="FLSBody"/>
              <w:jc w:val="both"/>
            </w:pPr>
            <w:r>
              <w:t>83</w:t>
            </w:r>
          </w:p>
        </w:tc>
        <w:tc>
          <w:tcPr>
            <w:tcW w:w="2265" w:type="dxa"/>
          </w:tcPr>
          <w:p w14:paraId="565057F8" w14:textId="3BAE203A" w:rsidR="00890D90" w:rsidRDefault="00156842" w:rsidP="00CC7637">
            <w:pPr>
              <w:pStyle w:val="FLSBody"/>
              <w:jc w:val="both"/>
            </w:pPr>
            <w:r>
              <w:t>83</w:t>
            </w:r>
          </w:p>
        </w:tc>
      </w:tr>
      <w:tr w:rsidR="00890D90" w14:paraId="4959B953" w14:textId="77777777" w:rsidTr="002319B8">
        <w:trPr>
          <w:trHeight w:val="731"/>
        </w:trPr>
        <w:tc>
          <w:tcPr>
            <w:tcW w:w="2275" w:type="dxa"/>
          </w:tcPr>
          <w:p w14:paraId="66AFCD69" w14:textId="7FAAB174" w:rsidR="00890D90" w:rsidRDefault="00E64768" w:rsidP="00C45A3F">
            <w:pPr>
              <w:pStyle w:val="FLSBody"/>
              <w:jc w:val="both"/>
            </w:pPr>
            <w:r>
              <w:t>22/23</w:t>
            </w:r>
          </w:p>
        </w:tc>
        <w:tc>
          <w:tcPr>
            <w:tcW w:w="2250" w:type="dxa"/>
          </w:tcPr>
          <w:p w14:paraId="107B2691" w14:textId="4BEA1AA6" w:rsidR="00890D90" w:rsidRDefault="002C294C" w:rsidP="00C45A3F">
            <w:pPr>
              <w:pStyle w:val="FLSBody"/>
              <w:jc w:val="both"/>
            </w:pPr>
            <w:r>
              <w:t>70</w:t>
            </w:r>
          </w:p>
        </w:tc>
        <w:tc>
          <w:tcPr>
            <w:tcW w:w="2265" w:type="dxa"/>
          </w:tcPr>
          <w:p w14:paraId="5F8340CC" w14:textId="3FCD777E" w:rsidR="00890D90" w:rsidRDefault="00156842" w:rsidP="00C45A3F">
            <w:pPr>
              <w:pStyle w:val="FLSBody"/>
              <w:jc w:val="both"/>
            </w:pPr>
            <w:r>
              <w:t>70</w:t>
            </w:r>
          </w:p>
        </w:tc>
      </w:tr>
      <w:tr w:rsidR="00890D90" w14:paraId="29CDD416" w14:textId="77777777" w:rsidTr="002319B8">
        <w:trPr>
          <w:trHeight w:val="746"/>
        </w:trPr>
        <w:tc>
          <w:tcPr>
            <w:tcW w:w="2275" w:type="dxa"/>
          </w:tcPr>
          <w:p w14:paraId="122773D5" w14:textId="3C6189E2" w:rsidR="00890D90" w:rsidRDefault="00E64768" w:rsidP="001B1A2E">
            <w:pPr>
              <w:pStyle w:val="FLSBody"/>
              <w:jc w:val="both"/>
            </w:pPr>
            <w:r>
              <w:t>22/23</w:t>
            </w:r>
          </w:p>
        </w:tc>
        <w:tc>
          <w:tcPr>
            <w:tcW w:w="2250" w:type="dxa"/>
          </w:tcPr>
          <w:p w14:paraId="461F2698" w14:textId="15F10A9C" w:rsidR="00890D90" w:rsidRDefault="002C294C" w:rsidP="001B1A2E">
            <w:pPr>
              <w:pStyle w:val="FLSBody"/>
              <w:jc w:val="both"/>
            </w:pPr>
            <w:r>
              <w:t>55</w:t>
            </w:r>
          </w:p>
        </w:tc>
        <w:tc>
          <w:tcPr>
            <w:tcW w:w="2265" w:type="dxa"/>
          </w:tcPr>
          <w:p w14:paraId="3418785A" w14:textId="761C1842" w:rsidR="00890D90" w:rsidRDefault="00156842" w:rsidP="001B1A2E">
            <w:pPr>
              <w:pStyle w:val="FLSBody"/>
              <w:jc w:val="both"/>
            </w:pPr>
            <w:r>
              <w:t>55</w:t>
            </w:r>
          </w:p>
        </w:tc>
      </w:tr>
      <w:tr w:rsidR="00890D90" w14:paraId="1FAFC1EF" w14:textId="77777777" w:rsidTr="002319B8">
        <w:trPr>
          <w:trHeight w:val="731"/>
        </w:trPr>
        <w:tc>
          <w:tcPr>
            <w:tcW w:w="2275" w:type="dxa"/>
          </w:tcPr>
          <w:p w14:paraId="08520A33" w14:textId="5047E163" w:rsidR="00890D90" w:rsidRDefault="00E64768" w:rsidP="001B1A2E">
            <w:pPr>
              <w:pStyle w:val="FLSBody"/>
              <w:jc w:val="both"/>
            </w:pPr>
            <w:r>
              <w:t>24</w:t>
            </w:r>
            <w:r w:rsidR="002C294C">
              <w:t>/25</w:t>
            </w:r>
          </w:p>
        </w:tc>
        <w:tc>
          <w:tcPr>
            <w:tcW w:w="2250" w:type="dxa"/>
          </w:tcPr>
          <w:p w14:paraId="0452E0CD" w14:textId="1F7ACD5D" w:rsidR="00890D90" w:rsidRDefault="002C294C" w:rsidP="001B1A2E">
            <w:pPr>
              <w:pStyle w:val="FLSBody"/>
              <w:jc w:val="both"/>
            </w:pPr>
            <w:r>
              <w:t>91</w:t>
            </w:r>
          </w:p>
        </w:tc>
        <w:tc>
          <w:tcPr>
            <w:tcW w:w="2265" w:type="dxa"/>
          </w:tcPr>
          <w:p w14:paraId="7A86C7E6" w14:textId="2B63BF71" w:rsidR="00890D90" w:rsidRDefault="00156842" w:rsidP="001B1A2E">
            <w:pPr>
              <w:pStyle w:val="FLSBody"/>
              <w:jc w:val="both"/>
            </w:pPr>
            <w:r>
              <w:t>91</w:t>
            </w:r>
          </w:p>
        </w:tc>
      </w:tr>
      <w:bookmarkEnd w:id="0"/>
    </w:tbl>
    <w:p w14:paraId="2681A685" w14:textId="1448DFCB" w:rsidR="00183478" w:rsidRDefault="00183478" w:rsidP="006D1517">
      <w:pPr>
        <w:pStyle w:val="FLSBody"/>
        <w:ind w:left="786"/>
        <w:jc w:val="both"/>
      </w:pPr>
    </w:p>
    <w:p w14:paraId="56DE1555" w14:textId="2012A93F" w:rsidR="00183478" w:rsidRDefault="00183478" w:rsidP="004839DF">
      <w:pPr>
        <w:pStyle w:val="FLSBullets"/>
      </w:pPr>
      <w:r>
        <w:t>Th</w:t>
      </w:r>
      <w:r w:rsidR="00862211">
        <w:t>e culls have been delivered using deer management contract resource primarily.</w:t>
      </w:r>
    </w:p>
    <w:p w14:paraId="20E52FA1" w14:textId="6ABC740C" w:rsidR="00183478" w:rsidRDefault="00183478" w:rsidP="004839DF">
      <w:pPr>
        <w:pStyle w:val="FLSBullets"/>
      </w:pPr>
      <w:r>
        <w:t xml:space="preserve">Accurate cull setting based on population modeling cull data evidence </w:t>
      </w:r>
      <w:r w:rsidR="00EE6BFC">
        <w:t>is challenging on</w:t>
      </w:r>
      <w:r w:rsidR="005A5416">
        <w:t xml:space="preserve"> LMP area</w:t>
      </w:r>
      <w:r w:rsidR="004839DF">
        <w:t xml:space="preserve"> due</w:t>
      </w:r>
      <w:r w:rsidR="005A5416">
        <w:t xml:space="preserve"> to the</w:t>
      </w:r>
      <w:r w:rsidR="00862211">
        <w:t xml:space="preserve"> level</w:t>
      </w:r>
      <w:r w:rsidR="005A5416">
        <w:t xml:space="preserve"> of ingress</w:t>
      </w:r>
      <w:r w:rsidR="005E04AF">
        <w:t xml:space="preserve"> from our neighbo</w:t>
      </w:r>
      <w:r w:rsidR="0005492E">
        <w:t>u</w:t>
      </w:r>
      <w:r w:rsidR="005E04AF">
        <w:t>ring land holdings</w:t>
      </w:r>
      <w:r w:rsidR="00843158">
        <w:t>.</w:t>
      </w:r>
    </w:p>
    <w:p w14:paraId="568821E3" w14:textId="5ABCD044" w:rsidR="003F371F" w:rsidRPr="003F371F" w:rsidRDefault="0091228D" w:rsidP="004839DF">
      <w:pPr>
        <w:pStyle w:val="FLSBullets"/>
      </w:pPr>
      <w:r w:rsidRPr="009754E0">
        <w:rPr>
          <w:b/>
          <w:bCs/>
        </w:rPr>
        <w:t>Impacts</w:t>
      </w:r>
      <w:r>
        <w:t xml:space="preserve">- within the area there is currently little recent data </w:t>
      </w:r>
      <w:r w:rsidR="00E35B8F">
        <w:t xml:space="preserve">due to the LMP area being predominantly </w:t>
      </w:r>
      <w:r w:rsidR="007B5040">
        <w:t xml:space="preserve">continuous cover. </w:t>
      </w:r>
      <w:r w:rsidR="00862211">
        <w:t>However,</w:t>
      </w:r>
      <w:r w:rsidR="007B5040">
        <w:t xml:space="preserve"> there will be areas requiring restocking post </w:t>
      </w:r>
      <w:r w:rsidR="00E83639">
        <w:t>the rem</w:t>
      </w:r>
      <w:r w:rsidR="001D5BBE">
        <w:t xml:space="preserve">oval of areas of Larch due to </w:t>
      </w:r>
      <w:r w:rsidR="00F255AB">
        <w:t>Phytop</w:t>
      </w:r>
      <w:r w:rsidR="00B548DA">
        <w:t>h</w:t>
      </w:r>
      <w:r w:rsidR="00354713">
        <w:t>thora Ramorum</w:t>
      </w:r>
      <w:r w:rsidR="007B5040">
        <w:t xml:space="preserve"> which will generate </w:t>
      </w:r>
      <w:r w:rsidR="00DA02EA">
        <w:t>up to</w:t>
      </w:r>
      <w:r w:rsidR="00E04D72">
        <w:t xml:space="preserve"> date data.</w:t>
      </w:r>
    </w:p>
    <w:p w14:paraId="0BF85D63" w14:textId="5068E676" w:rsidR="00AC4EF0" w:rsidRDefault="00AC4EF0" w:rsidP="004839DF">
      <w:pPr>
        <w:pStyle w:val="FLSHeading3Bold"/>
      </w:pPr>
      <w:r>
        <w:t xml:space="preserve">Have an </w:t>
      </w:r>
      <w:r w:rsidR="00862211">
        <w:t>evidence-based</w:t>
      </w:r>
      <w:r>
        <w:t xml:space="preserve"> </w:t>
      </w:r>
      <w:r w:rsidR="00862211">
        <w:t>approach?</w:t>
      </w:r>
    </w:p>
    <w:p w14:paraId="29FC6A5D" w14:textId="646D7770" w:rsidR="00002EC8" w:rsidRPr="0034200F" w:rsidRDefault="00AC4EF0" w:rsidP="0034200F">
      <w:pPr>
        <w:pStyle w:val="FLSBody"/>
      </w:pPr>
      <w:r w:rsidRPr="0034200F">
        <w:t xml:space="preserve">Cull setting within this LMP is </w:t>
      </w:r>
      <w:r w:rsidR="00862211" w:rsidRPr="0034200F">
        <w:t>challenging, due</w:t>
      </w:r>
      <w:r w:rsidRPr="0034200F">
        <w:t xml:space="preserve"> in </w:t>
      </w:r>
      <w:r w:rsidR="00862211" w:rsidRPr="0034200F">
        <w:t>principle</w:t>
      </w:r>
      <w:r w:rsidRPr="0034200F">
        <w:t xml:space="preserve"> to the</w:t>
      </w:r>
      <w:r w:rsidR="00002EC8" w:rsidRPr="0034200F">
        <w:t xml:space="preserve"> ingress from adjoining </w:t>
      </w:r>
      <w:r w:rsidR="00862211" w:rsidRPr="0034200F">
        <w:t>land.</w:t>
      </w:r>
    </w:p>
    <w:p w14:paraId="3D872254" w14:textId="77777777" w:rsidR="004839DF" w:rsidRPr="0034200F" w:rsidRDefault="004839DF" w:rsidP="0034200F">
      <w:pPr>
        <w:pStyle w:val="FLSBody"/>
      </w:pPr>
    </w:p>
    <w:p w14:paraId="71717C6D" w14:textId="4AEE92EB" w:rsidR="00890D90" w:rsidRPr="0034200F" w:rsidRDefault="00890D90" w:rsidP="0034200F">
      <w:pPr>
        <w:pStyle w:val="FLSBody"/>
      </w:pPr>
      <w:r w:rsidRPr="0034200F">
        <w:t xml:space="preserve">FLS </w:t>
      </w:r>
      <w:proofErr w:type="gramStart"/>
      <w:r w:rsidRPr="0034200F">
        <w:t>use</w:t>
      </w:r>
      <w:proofErr w:type="gramEnd"/>
      <w:r w:rsidRPr="0034200F">
        <w:t xml:space="preserve"> an information-based decision-making process to set its deer management operations with the data received from various internal and external reports which can </w:t>
      </w:r>
      <w:r w:rsidR="00862211" w:rsidRPr="0034200F">
        <w:t>include.</w:t>
      </w:r>
    </w:p>
    <w:p w14:paraId="29BF452E" w14:textId="77777777" w:rsidR="00890D90" w:rsidRDefault="00890D90" w:rsidP="004839DF">
      <w:pPr>
        <w:pStyle w:val="FLSBullets"/>
      </w:pPr>
      <w:r>
        <w:t>Thermal drone counts</w:t>
      </w:r>
    </w:p>
    <w:p w14:paraId="29CDB8A0" w14:textId="77777777" w:rsidR="00890D90" w:rsidRDefault="00890D90" w:rsidP="004839DF">
      <w:pPr>
        <w:pStyle w:val="FLSBullets"/>
      </w:pPr>
      <w:r>
        <w:t>Herbivore dung counts</w:t>
      </w:r>
    </w:p>
    <w:p w14:paraId="54308D78" w14:textId="77777777" w:rsidR="00890D90" w:rsidRDefault="00890D90" w:rsidP="004839DF">
      <w:pPr>
        <w:pStyle w:val="FLSBullets"/>
      </w:pPr>
      <w:r>
        <w:t>Historical cull data</w:t>
      </w:r>
    </w:p>
    <w:p w14:paraId="65B00909" w14:textId="77777777" w:rsidR="00890D90" w:rsidRDefault="00890D90" w:rsidP="004839DF">
      <w:pPr>
        <w:pStyle w:val="FLSBullets"/>
      </w:pPr>
      <w:r>
        <w:t>Sighting data</w:t>
      </w:r>
    </w:p>
    <w:p w14:paraId="2D57934F" w14:textId="77777777" w:rsidR="00890D90" w:rsidRDefault="00890D90" w:rsidP="004839DF">
      <w:pPr>
        <w:pStyle w:val="FLSBullets"/>
      </w:pPr>
      <w:r>
        <w:t>Ranger daily/monthly reports</w:t>
      </w:r>
    </w:p>
    <w:p w14:paraId="13BB0CE7" w14:textId="77777777" w:rsidR="00890D90" w:rsidRDefault="00890D90" w:rsidP="004839DF">
      <w:pPr>
        <w:pStyle w:val="FLSBullets"/>
      </w:pPr>
      <w:r>
        <w:t>Deer Management Contractor daily/monthly reports</w:t>
      </w:r>
    </w:p>
    <w:p w14:paraId="09EAAD2C" w14:textId="60488719" w:rsidR="00890D90" w:rsidRDefault="00890D90" w:rsidP="004839DF">
      <w:pPr>
        <w:pStyle w:val="FLSBullets"/>
      </w:pPr>
      <w:r>
        <w:lastRenderedPageBreak/>
        <w:t xml:space="preserve">Strath </w:t>
      </w:r>
      <w:proofErr w:type="spellStart"/>
      <w:r>
        <w:t>Caulaidh</w:t>
      </w:r>
      <w:proofErr w:type="spellEnd"/>
      <w:r>
        <w:t xml:space="preserve"> Survey data, independently obtained – </w:t>
      </w:r>
      <w:r w:rsidR="00862211">
        <w:t>i.e.,</w:t>
      </w:r>
      <w:r>
        <w:t xml:space="preserve"> Deer density figure, impacts - NN/HIA, SDA, etc.</w:t>
      </w:r>
    </w:p>
    <w:p w14:paraId="0B022DC1" w14:textId="6AD5FED6" w:rsidR="00890D90" w:rsidRDefault="00890D90" w:rsidP="004839DF">
      <w:pPr>
        <w:pStyle w:val="FLSBody"/>
        <w:spacing w:line="360" w:lineRule="auto"/>
        <w:jc w:val="both"/>
      </w:pPr>
      <w:r>
        <w:t xml:space="preserve">All data obtained </w:t>
      </w:r>
      <w:r w:rsidR="00862211">
        <w:t>is then</w:t>
      </w:r>
      <w:r>
        <w:t xml:space="preserve"> applied to a population model which is</w:t>
      </w:r>
      <w:r w:rsidR="00862211">
        <w:t xml:space="preserve"> </w:t>
      </w:r>
      <w:r>
        <w:t>used to</w:t>
      </w:r>
      <w:r w:rsidR="00862211">
        <w:t xml:space="preserve"> help</w:t>
      </w:r>
      <w:r>
        <w:t xml:space="preserve"> set </w:t>
      </w:r>
      <w:r w:rsidR="00862211">
        <w:t xml:space="preserve">the correct </w:t>
      </w:r>
      <w:r>
        <w:t>cull.</w:t>
      </w:r>
    </w:p>
    <w:p w14:paraId="074154DE" w14:textId="7A1F8191" w:rsidR="00091E71" w:rsidRDefault="00091E71" w:rsidP="004839DF">
      <w:pPr>
        <w:pStyle w:val="FLSHeading3Bold"/>
      </w:pPr>
      <w:r>
        <w:t>Link to Deer Dashboard</w:t>
      </w:r>
    </w:p>
    <w:p w14:paraId="458637A2" w14:textId="08F407BE" w:rsidR="00B66406" w:rsidRDefault="00862211" w:rsidP="004839DF">
      <w:pPr>
        <w:pStyle w:val="FLSBody"/>
        <w:jc w:val="both"/>
      </w:pPr>
      <w:r>
        <w:t>D</w:t>
      </w:r>
      <w:r w:rsidR="00091E71">
        <w:t xml:space="preserve">ata used to create this DMP can be found in the </w:t>
      </w:r>
      <w:r w:rsidR="0043074D">
        <w:t xml:space="preserve">FLS </w:t>
      </w:r>
      <w:r w:rsidR="00091E71">
        <w:t xml:space="preserve">Deer </w:t>
      </w:r>
      <w:r>
        <w:t>Dashboard.</w:t>
      </w:r>
    </w:p>
    <w:p w14:paraId="5D76263F" w14:textId="43601822" w:rsidR="0033718E" w:rsidRDefault="0033718E" w:rsidP="004839DF">
      <w:pPr>
        <w:pStyle w:val="FLSHeading3Bold"/>
      </w:pPr>
      <w:bookmarkStart w:id="1" w:name="_Hlk126235057"/>
      <w:r>
        <w:t>Population Modeling and Future Culls</w:t>
      </w:r>
      <w:bookmarkEnd w:id="1"/>
    </w:p>
    <w:p w14:paraId="77D4BE10" w14:textId="37B7DB33" w:rsidR="00602114" w:rsidRPr="004839DF" w:rsidRDefault="00F64A9F" w:rsidP="004839DF">
      <w:pPr>
        <w:pStyle w:val="FLSBullets"/>
      </w:pPr>
      <w:r w:rsidRPr="004839DF">
        <w:t xml:space="preserve">A cull of </w:t>
      </w:r>
      <w:r w:rsidR="00B853A7" w:rsidRPr="004839DF">
        <w:t>5</w:t>
      </w:r>
      <w:r w:rsidR="00012A68" w:rsidRPr="004839DF">
        <w:t>0</w:t>
      </w:r>
      <w:r w:rsidR="00B853A7" w:rsidRPr="004839DF">
        <w:t xml:space="preserve"> </w:t>
      </w:r>
      <w:r w:rsidRPr="004839DF">
        <w:t xml:space="preserve">deer from </w:t>
      </w:r>
      <w:r w:rsidR="00B853A7" w:rsidRPr="004839DF">
        <w:t>Kinnoull and</w:t>
      </w:r>
      <w:r w:rsidR="00012A68" w:rsidRPr="004839DF">
        <w:t xml:space="preserve"> </w:t>
      </w:r>
      <w:r w:rsidR="00E461EC" w:rsidRPr="004839DF">
        <w:t>40 from</w:t>
      </w:r>
      <w:r w:rsidR="00B853A7" w:rsidRPr="004839DF">
        <w:t xml:space="preserve"> Paddockmuir</w:t>
      </w:r>
      <w:r w:rsidR="00C54AE9" w:rsidRPr="004839DF">
        <w:t xml:space="preserve"> </w:t>
      </w:r>
      <w:r w:rsidR="0005492E" w:rsidRPr="004839DF">
        <w:t>respectively</w:t>
      </w:r>
      <w:r w:rsidRPr="004839DF">
        <w:t xml:space="preserve"> has been set for 2</w:t>
      </w:r>
      <w:r w:rsidR="004533A8" w:rsidRPr="004839DF">
        <w:t>5</w:t>
      </w:r>
      <w:r w:rsidRPr="004839DF">
        <w:t>-2</w:t>
      </w:r>
      <w:r w:rsidR="004533A8" w:rsidRPr="004839DF">
        <w:t>6</w:t>
      </w:r>
      <w:r w:rsidRPr="004839DF">
        <w:t>. This figure is a result of looking at survey information,</w:t>
      </w:r>
      <w:r w:rsidR="000E5797" w:rsidRPr="004839DF">
        <w:t xml:space="preserve"> population modelling</w:t>
      </w:r>
      <w:r w:rsidRPr="004839DF">
        <w:t xml:space="preserve"> and </w:t>
      </w:r>
      <w:r w:rsidR="00862211" w:rsidRPr="004839DF">
        <w:t>considering</w:t>
      </w:r>
      <w:r w:rsidRPr="004839DF">
        <w:t xml:space="preserve"> local deer movements and the forest </w:t>
      </w:r>
      <w:r w:rsidR="00862211" w:rsidRPr="004839DF">
        <w:t>plans</w:t>
      </w:r>
      <w:r w:rsidR="004533A8" w:rsidRPr="004839DF">
        <w:t>.</w:t>
      </w:r>
      <w:r w:rsidR="00B853A7" w:rsidRPr="004839DF">
        <w:t xml:space="preserve"> These culls are expected to be exce</w:t>
      </w:r>
      <w:r w:rsidR="00135F0A" w:rsidRPr="004839DF">
        <w:t>eded</w:t>
      </w:r>
      <w:r w:rsidR="00E461EC" w:rsidRPr="004839DF">
        <w:t xml:space="preserve"> and will be adjusted </w:t>
      </w:r>
      <w:r w:rsidR="00C2049A" w:rsidRPr="004839DF">
        <w:t>as required</w:t>
      </w:r>
      <w:r w:rsidR="004839DF" w:rsidRPr="004839DF">
        <w:t>.</w:t>
      </w:r>
    </w:p>
    <w:p w14:paraId="6635AF69" w14:textId="453CF2B6" w:rsidR="001E2C15" w:rsidRPr="004839DF" w:rsidRDefault="00D93833" w:rsidP="004839DF">
      <w:pPr>
        <w:pStyle w:val="FLSBullets"/>
      </w:pPr>
      <w:r w:rsidRPr="004839DF">
        <w:t xml:space="preserve">The cull set will be challenging to </w:t>
      </w:r>
      <w:proofErr w:type="gramStart"/>
      <w:r w:rsidRPr="004839DF">
        <w:t xml:space="preserve">reach, </w:t>
      </w:r>
      <w:r w:rsidR="009923E0" w:rsidRPr="004839DF">
        <w:t>and</w:t>
      </w:r>
      <w:proofErr w:type="gramEnd"/>
      <w:r w:rsidR="009923E0" w:rsidRPr="004839DF">
        <w:t xml:space="preserve"> should be viewed as the minimum amount at present which allows the forest objectives to be met.</w:t>
      </w:r>
    </w:p>
    <w:p w14:paraId="7D7D0115" w14:textId="77777777" w:rsidR="004562E7" w:rsidRDefault="004562E7" w:rsidP="004839DF">
      <w:pPr>
        <w:pStyle w:val="FLSHeading3Bold"/>
      </w:pPr>
      <w:r>
        <w:t>Protection Options – cull/fence/tubes</w:t>
      </w:r>
    </w:p>
    <w:p w14:paraId="4379F1AE" w14:textId="1ED2D224" w:rsidR="004562E7" w:rsidRDefault="004562E7" w:rsidP="0034200F">
      <w:pPr>
        <w:pStyle w:val="FLSBody"/>
      </w:pPr>
      <w:r w:rsidRPr="00AC4EF0">
        <w:t xml:space="preserve">The full spectrum of protection options available </w:t>
      </w:r>
      <w:r w:rsidR="0034200F">
        <w:t>may</w:t>
      </w:r>
      <w:r w:rsidRPr="00AC4EF0">
        <w:t xml:space="preserve"> be </w:t>
      </w:r>
      <w:r w:rsidR="00862211">
        <w:t xml:space="preserve">used </w:t>
      </w:r>
      <w:r w:rsidRPr="00AC4EF0">
        <w:t>within this LMP</w:t>
      </w:r>
      <w:r w:rsidR="0034200F">
        <w:t>:</w:t>
      </w:r>
    </w:p>
    <w:p w14:paraId="1E1922BF" w14:textId="089CD895" w:rsidR="00EC2594" w:rsidRPr="00255F8A" w:rsidRDefault="004562E7" w:rsidP="0034200F">
      <w:pPr>
        <w:pStyle w:val="FLSBullets"/>
      </w:pPr>
      <w:r w:rsidRPr="00AC4EF0">
        <w:t xml:space="preserve">Culling across the </w:t>
      </w:r>
      <w:r w:rsidR="004839DF" w:rsidRPr="00AC4EF0">
        <w:t>site</w:t>
      </w:r>
      <w:r w:rsidR="00EC2594" w:rsidRPr="00AC4EF0">
        <w:t xml:space="preserve"> to reduce the background deer population and target sensitive </w:t>
      </w:r>
      <w:r w:rsidR="00862211" w:rsidRPr="00AC4EF0">
        <w:t>areas</w:t>
      </w:r>
      <w:r w:rsidR="00EC2594" w:rsidRPr="00AC4EF0">
        <w:t>.</w:t>
      </w:r>
    </w:p>
    <w:p w14:paraId="7BA7D551" w14:textId="1B845BA9" w:rsidR="00352B83" w:rsidRPr="007255D8" w:rsidRDefault="00EC2594" w:rsidP="0034200F">
      <w:pPr>
        <w:pStyle w:val="FLSBullets"/>
      </w:pPr>
      <w:r w:rsidRPr="00AC4EF0">
        <w:t>Tubes for isolated pockets of native hardwoods where they are best suited.</w:t>
      </w:r>
    </w:p>
    <w:p w14:paraId="764FBCAB" w14:textId="77777777" w:rsidR="00862211" w:rsidRDefault="001B3FF6" w:rsidP="004839DF">
      <w:pPr>
        <w:pStyle w:val="FLSHeading3Bold"/>
      </w:pPr>
      <w:r w:rsidRPr="001B3FF6">
        <w:t>How will objectives be met</w:t>
      </w:r>
    </w:p>
    <w:p w14:paraId="514E0745" w14:textId="5FC4D4DF" w:rsidR="004F31EC" w:rsidRDefault="00B86ADB" w:rsidP="004839DF">
      <w:pPr>
        <w:pStyle w:val="FLSBody"/>
        <w:jc w:val="both"/>
      </w:pPr>
      <w:r>
        <w:t xml:space="preserve">The </w:t>
      </w:r>
      <w:r w:rsidR="00AC4C1D">
        <w:t>Kinnoull</w:t>
      </w:r>
      <w:r w:rsidR="00526932">
        <w:t xml:space="preserve"> and Paddockmuir </w:t>
      </w:r>
      <w:r>
        <w:t>LMP area</w:t>
      </w:r>
      <w:r w:rsidR="004F31EC">
        <w:t xml:space="preserve"> will be managed by </w:t>
      </w:r>
      <w:r w:rsidR="00747563">
        <w:t xml:space="preserve">using both Wildlife Ranger staff and Deer Management Contract </w:t>
      </w:r>
      <w:r w:rsidR="00862211">
        <w:t>staff.</w:t>
      </w:r>
      <w:r w:rsidR="00747563">
        <w:t xml:space="preserve"> </w:t>
      </w:r>
    </w:p>
    <w:p w14:paraId="3979BE01" w14:textId="48247B36" w:rsidR="004F31EC" w:rsidRDefault="004F31EC" w:rsidP="004839DF">
      <w:pPr>
        <w:pStyle w:val="FLSBullets"/>
      </w:pPr>
      <w:r w:rsidRPr="00A52CE7">
        <w:t xml:space="preserve">All </w:t>
      </w:r>
      <w:r>
        <w:t>controllers</w:t>
      </w:r>
      <w:r w:rsidRPr="00A52CE7">
        <w:t xml:space="preserve"> are qualified to Deer Stalking Certificate levels 1 &amp; 2</w:t>
      </w:r>
      <w:r w:rsidR="00862211" w:rsidRPr="00A52CE7">
        <w:t xml:space="preserve">. </w:t>
      </w:r>
      <w:r w:rsidR="00862211">
        <w:t>They also undertake an</w:t>
      </w:r>
      <w:r w:rsidRPr="00A52CE7">
        <w:t xml:space="preserve"> annual firearms skills test, ensuring the highest levels of safety and competency when undertaking their duties. </w:t>
      </w:r>
    </w:p>
    <w:p w14:paraId="0E7B0156" w14:textId="669472EE" w:rsidR="004F31EC" w:rsidRDefault="00890D90" w:rsidP="004839DF">
      <w:pPr>
        <w:pStyle w:val="FLSBullets"/>
      </w:pPr>
      <w:r>
        <w:rPr>
          <w:rFonts w:asciiTheme="minorHAnsi" w:hAnsiTheme="minorHAnsi" w:cstheme="minorHAnsi"/>
          <w:color w:val="000000" w:themeColor="text1"/>
        </w:rPr>
        <w:t>Deer management</w:t>
      </w:r>
      <w:r w:rsidR="004F31EC" w:rsidRPr="00531CC2">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004F31EC" w:rsidRPr="00531CC2">
        <w:rPr>
          <w:rFonts w:asciiTheme="minorHAnsi" w:hAnsiTheme="minorHAnsi" w:cstheme="minorHAnsi"/>
          <w:color w:val="000000" w:themeColor="text1"/>
        </w:rPr>
        <w:t>ontractors</w:t>
      </w:r>
      <w:r w:rsidR="004F31EC">
        <w:rPr>
          <w:rFonts w:asciiTheme="minorHAnsi" w:hAnsiTheme="minorHAnsi" w:cstheme="minorHAnsi"/>
          <w:color w:val="000000" w:themeColor="text1"/>
        </w:rPr>
        <w:t xml:space="preserve"> are a vital resource in FLS’ s deer management </w:t>
      </w:r>
      <w:r w:rsidR="00B86ADB">
        <w:rPr>
          <w:rFonts w:asciiTheme="minorHAnsi" w:hAnsiTheme="minorHAnsi" w:cstheme="minorHAnsi"/>
          <w:color w:val="000000" w:themeColor="text1"/>
        </w:rPr>
        <w:t>toolbox</w:t>
      </w:r>
      <w:r>
        <w:rPr>
          <w:rFonts w:asciiTheme="minorHAnsi" w:hAnsiTheme="minorHAnsi" w:cstheme="minorHAnsi"/>
          <w:color w:val="000000" w:themeColor="text1"/>
        </w:rPr>
        <w:t xml:space="preserve"> which </w:t>
      </w:r>
      <w:r w:rsidR="004F31EC" w:rsidRPr="00531CC2">
        <w:rPr>
          <w:rFonts w:asciiTheme="minorHAnsi" w:hAnsiTheme="minorHAnsi" w:cstheme="minorHAnsi"/>
          <w:color w:val="000000" w:themeColor="text1"/>
        </w:rPr>
        <w:t>are selected after satisfying FLS of their competence via a competitive tender</w:t>
      </w:r>
      <w:r w:rsidR="00862211" w:rsidRPr="00531CC2">
        <w:rPr>
          <w:rFonts w:asciiTheme="minorHAnsi" w:hAnsiTheme="minorHAnsi" w:cstheme="minorHAnsi"/>
          <w:color w:val="000000" w:themeColor="text1"/>
        </w:rPr>
        <w:t xml:space="preserve">. </w:t>
      </w:r>
      <w:r w:rsidR="004F31EC">
        <w:rPr>
          <w:rFonts w:asciiTheme="minorHAnsi" w:hAnsiTheme="minorHAnsi" w:cstheme="minorHAnsi"/>
          <w:color w:val="000000" w:themeColor="text1"/>
        </w:rPr>
        <w:t xml:space="preserve">All </w:t>
      </w:r>
      <w:r>
        <w:rPr>
          <w:rFonts w:asciiTheme="minorHAnsi" w:hAnsiTheme="minorHAnsi" w:cstheme="minorHAnsi"/>
          <w:color w:val="000000" w:themeColor="text1"/>
        </w:rPr>
        <w:t>Deer Management</w:t>
      </w:r>
      <w:r w:rsidR="004F31EC">
        <w:rPr>
          <w:rFonts w:asciiTheme="minorHAnsi" w:hAnsiTheme="minorHAnsi" w:cstheme="minorHAnsi"/>
          <w:color w:val="000000" w:themeColor="text1"/>
        </w:rPr>
        <w:t xml:space="preserve"> Contractors </w:t>
      </w:r>
      <w:r>
        <w:rPr>
          <w:rFonts w:asciiTheme="minorHAnsi" w:hAnsiTheme="minorHAnsi" w:cstheme="minorHAnsi"/>
          <w:color w:val="000000" w:themeColor="text1"/>
        </w:rPr>
        <w:t xml:space="preserve">must meet the FLS standards of health and safety, compliance and be trained to the level of deer management </w:t>
      </w:r>
      <w:r w:rsidR="00862211">
        <w:rPr>
          <w:rFonts w:asciiTheme="minorHAnsi" w:hAnsiTheme="minorHAnsi" w:cstheme="minorHAnsi"/>
          <w:color w:val="000000" w:themeColor="text1"/>
        </w:rPr>
        <w:t>like</w:t>
      </w:r>
      <w:r>
        <w:rPr>
          <w:rFonts w:asciiTheme="minorHAnsi" w:hAnsiTheme="minorHAnsi" w:cstheme="minorHAnsi"/>
          <w:color w:val="000000" w:themeColor="text1"/>
        </w:rPr>
        <w:t xml:space="preserve"> that of the FLS wildlife </w:t>
      </w:r>
      <w:r w:rsidR="00862211">
        <w:rPr>
          <w:rFonts w:asciiTheme="minorHAnsi" w:hAnsiTheme="minorHAnsi" w:cstheme="minorHAnsi"/>
          <w:color w:val="000000" w:themeColor="text1"/>
        </w:rPr>
        <w:t xml:space="preserve">staff. </w:t>
      </w:r>
    </w:p>
    <w:p w14:paraId="1FEEF2F9" w14:textId="7362EAC9" w:rsidR="004F31EC" w:rsidRDefault="004F31EC" w:rsidP="004839DF">
      <w:pPr>
        <w:pStyle w:val="FLSBullets"/>
      </w:pPr>
      <w:r w:rsidRPr="00A52CE7">
        <w:t>Out of season shooting is an essential tool in the protection of vulnerable tree crops and natural habitats</w:t>
      </w:r>
      <w:r w:rsidR="00862211" w:rsidRPr="00A52CE7">
        <w:t xml:space="preserve">. </w:t>
      </w:r>
      <w:r w:rsidRPr="00A52CE7">
        <w:t xml:space="preserve">This is conducted either under the General License issued by NatureScot </w:t>
      </w:r>
      <w:r w:rsidRPr="00A52CE7">
        <w:lastRenderedPageBreak/>
        <w:t>for enclosed woodland or by 5(6) authori</w:t>
      </w:r>
      <w:r>
        <w:t>s</w:t>
      </w:r>
      <w:r w:rsidRPr="00A52CE7">
        <w:t xml:space="preserve">ations on application to NatureScot for un-enclosed woodland. Male deer of all species will be </w:t>
      </w:r>
      <w:r w:rsidR="00862211">
        <w:t>culled through the 12 months of the year</w:t>
      </w:r>
      <w:r w:rsidRPr="00A52CE7">
        <w:t xml:space="preserve"> on </w:t>
      </w:r>
      <w:r>
        <w:t>FLS land</w:t>
      </w:r>
      <w:r w:rsidR="00890D90">
        <w:t xml:space="preserve">. Females will be culled under </w:t>
      </w:r>
      <w:r w:rsidR="00862211">
        <w:t>license</w:t>
      </w:r>
      <w:r w:rsidR="00890D90">
        <w:t xml:space="preserve"> from the </w:t>
      </w:r>
      <w:r w:rsidR="00862211">
        <w:t>1</w:t>
      </w:r>
      <w:r w:rsidR="00862211" w:rsidRPr="00890D90">
        <w:rPr>
          <w:vertAlign w:val="superscript"/>
        </w:rPr>
        <w:t xml:space="preserve">st </w:t>
      </w:r>
      <w:r w:rsidR="00862211" w:rsidRPr="004839DF">
        <w:t>of</w:t>
      </w:r>
      <w:r w:rsidR="00890D90">
        <w:t xml:space="preserve"> September to the </w:t>
      </w:r>
      <w:r w:rsidR="00862211">
        <w:t>31</w:t>
      </w:r>
      <w:r w:rsidR="00862211" w:rsidRPr="00890D90">
        <w:rPr>
          <w:vertAlign w:val="superscript"/>
        </w:rPr>
        <w:t xml:space="preserve">st </w:t>
      </w:r>
      <w:r w:rsidR="00862211" w:rsidRPr="004839DF">
        <w:t>of</w:t>
      </w:r>
      <w:r w:rsidR="00890D90">
        <w:t xml:space="preserve"> </w:t>
      </w:r>
      <w:r w:rsidR="00862211">
        <w:t>March</w:t>
      </w:r>
      <w:r w:rsidR="004839DF">
        <w:t>.</w:t>
      </w:r>
      <w:r w:rsidR="00862211" w:rsidRPr="00A52CE7">
        <w:t xml:space="preserve"> </w:t>
      </w:r>
      <w:r w:rsidR="004839DF">
        <w:t>W</w:t>
      </w:r>
      <w:r w:rsidR="00862211" w:rsidRPr="00A52CE7">
        <w:t>hen</w:t>
      </w:r>
      <w:r w:rsidRPr="00A52CE7">
        <w:t xml:space="preserve"> early out of season </w:t>
      </w:r>
      <w:r w:rsidR="00862211">
        <w:t xml:space="preserve">culling </w:t>
      </w:r>
      <w:r w:rsidRPr="00A52CE7">
        <w:t xml:space="preserve">of females is </w:t>
      </w:r>
      <w:r w:rsidR="00862211" w:rsidRPr="00A52CE7">
        <w:t>conducted</w:t>
      </w:r>
      <w:r w:rsidRPr="00A52CE7">
        <w:t xml:space="preserve"> any dependent young will be </w:t>
      </w:r>
      <w:r w:rsidR="00862211">
        <w:t>culled</w:t>
      </w:r>
      <w:r w:rsidRPr="00A52CE7">
        <w:t xml:space="preserve"> first.</w:t>
      </w:r>
    </w:p>
    <w:p w14:paraId="3449E20B" w14:textId="77777777" w:rsidR="004839DF" w:rsidRDefault="004F31EC" w:rsidP="004839DF">
      <w:pPr>
        <w:pStyle w:val="FLSBullets"/>
      </w:pPr>
      <w:r w:rsidRPr="00A52CE7">
        <w:t>Night shooting is permitted by the Deer (Scotland) Act 1996 as amended by the Wildlife and Natural Environment Act 2011 (WANE Act), under section 18(2) authorizations granted by NatureScot</w:t>
      </w:r>
      <w:r w:rsidR="00862211" w:rsidRPr="00A52CE7">
        <w:t xml:space="preserve">. </w:t>
      </w:r>
      <w:r w:rsidRPr="00A52CE7">
        <w:t xml:space="preserve">All operations will conform to current Best Practice </w:t>
      </w:r>
      <w:r w:rsidR="004839DF" w:rsidRPr="00A52CE7">
        <w:t>Guidance,</w:t>
      </w:r>
      <w:r w:rsidRPr="00A52CE7">
        <w:t xml:space="preserve"> and a copy of the guides will </w:t>
      </w:r>
      <w:r w:rsidR="00862211" w:rsidRPr="00A52CE7">
        <w:t>be issued</w:t>
      </w:r>
      <w:r w:rsidRPr="00A52CE7">
        <w:t xml:space="preserve"> to Wildlife Rangers </w:t>
      </w:r>
      <w:r w:rsidR="002821A3">
        <w:t xml:space="preserve">and </w:t>
      </w:r>
      <w:r w:rsidR="00862211">
        <w:t>Contractors,</w:t>
      </w:r>
      <w:r w:rsidR="002821A3">
        <w:t xml:space="preserve"> </w:t>
      </w:r>
      <w:r w:rsidRPr="00A52CE7">
        <w:t>as necessary. Night shooting is a valuable tool in areas of high deer management pressure where the population has become wise to deer management practices.</w:t>
      </w:r>
    </w:p>
    <w:p w14:paraId="366682FD" w14:textId="11719A37" w:rsidR="00EC2594" w:rsidRDefault="00EC2594" w:rsidP="004839DF">
      <w:pPr>
        <w:pStyle w:val="FLSHeading3Bold"/>
      </w:pPr>
      <w:r>
        <w:t>Roads/ATV tracks/glades/larders/equipment</w:t>
      </w:r>
    </w:p>
    <w:p w14:paraId="15BC052C" w14:textId="6DFDDA45" w:rsidR="00EC2594" w:rsidRPr="0034200F" w:rsidRDefault="00EC2594" w:rsidP="0034200F">
      <w:pPr>
        <w:pStyle w:val="FLSBody"/>
      </w:pPr>
      <w:r w:rsidRPr="0034200F">
        <w:t>Infrastructure and access within the LMP area is well developed but proves challenging to maintain and keep clear due to a com</w:t>
      </w:r>
      <w:r w:rsidR="009A03A5" w:rsidRPr="0034200F">
        <w:t>bination of track side vegetation</w:t>
      </w:r>
      <w:r w:rsidRPr="0034200F">
        <w:t xml:space="preserve"> and considerable regen. </w:t>
      </w:r>
      <w:r w:rsidR="00862211" w:rsidRPr="0034200F">
        <w:t xml:space="preserve">Flailing of the road’s edge can also increase visibility of deer and vegetation clearance that coincides with Civils Road maintenance programs will be explored. </w:t>
      </w:r>
    </w:p>
    <w:p w14:paraId="70631BF9" w14:textId="77777777" w:rsidR="004839DF" w:rsidRPr="0034200F" w:rsidRDefault="004839DF" w:rsidP="0034200F">
      <w:pPr>
        <w:pStyle w:val="FLSBody"/>
      </w:pPr>
    </w:p>
    <w:p w14:paraId="13D7238B" w14:textId="5375FC76" w:rsidR="00862211" w:rsidRPr="0034200F" w:rsidRDefault="00EC2594" w:rsidP="0034200F">
      <w:pPr>
        <w:pStyle w:val="FLSBody"/>
      </w:pPr>
      <w:r w:rsidRPr="0034200F">
        <w:t xml:space="preserve">Open </w:t>
      </w:r>
      <w:r w:rsidR="00862211" w:rsidRPr="0034200F">
        <w:t>areas,</w:t>
      </w:r>
      <w:r w:rsidRPr="0034200F">
        <w:t xml:space="preserve"> </w:t>
      </w:r>
      <w:r w:rsidR="00B038DF" w:rsidRPr="0034200F">
        <w:t xml:space="preserve">green ride </w:t>
      </w:r>
      <w:r w:rsidR="00862211" w:rsidRPr="0034200F">
        <w:t>networks have</w:t>
      </w:r>
      <w:r w:rsidRPr="0034200F">
        <w:t xml:space="preserve"> grow</w:t>
      </w:r>
      <w:r w:rsidR="00862211" w:rsidRPr="0034200F">
        <w:t>n</w:t>
      </w:r>
      <w:r w:rsidRPr="0034200F">
        <w:t xml:space="preserve"> over with regen in recent years which has led to less open areas to shoot deer. This has been mainly due to the lack of resource (</w:t>
      </w:r>
      <w:proofErr w:type="gramStart"/>
      <w:r w:rsidRPr="0034200F">
        <w:t>In particular the</w:t>
      </w:r>
      <w:proofErr w:type="gramEnd"/>
      <w:r w:rsidRPr="0034200F">
        <w:t xml:space="preserve"> availability of hand cutters), however, the </w:t>
      </w:r>
      <w:proofErr w:type="gramStart"/>
      <w:r w:rsidRPr="0034200F">
        <w:t>future plans</w:t>
      </w:r>
      <w:proofErr w:type="gramEnd"/>
      <w:r w:rsidRPr="0034200F">
        <w:t xml:space="preserve"> for this LMP area will require a more robust focus to ensure an infrastructure maintenance program is in place and delivered and ongoing which will restore open areas and create shooting opportunities.</w:t>
      </w:r>
    </w:p>
    <w:p w14:paraId="1FF6C026" w14:textId="77777777" w:rsidR="004839DF" w:rsidRPr="0034200F" w:rsidRDefault="004839DF" w:rsidP="0034200F">
      <w:pPr>
        <w:pStyle w:val="FLSBody"/>
      </w:pPr>
    </w:p>
    <w:p w14:paraId="691F139E" w14:textId="26D6F80D" w:rsidR="00EC2594" w:rsidRPr="0034200F" w:rsidRDefault="00862211" w:rsidP="0034200F">
      <w:pPr>
        <w:pStyle w:val="FLSBody"/>
      </w:pPr>
      <w:r w:rsidRPr="0034200F">
        <w:t>New infrastructure is planned and installed at the restock stage and foresters consult with the wildlife team to decide the best location for access tracks. This provides an opportunity for improving culling infrastructure surrounding the vulnerable areas enabling more effective crop protection to be conducted.</w:t>
      </w:r>
    </w:p>
    <w:p w14:paraId="01F6ACCC" w14:textId="77777777" w:rsidR="004839DF" w:rsidRPr="0034200F" w:rsidRDefault="004839DF" w:rsidP="0034200F">
      <w:pPr>
        <w:pStyle w:val="FLSBody"/>
      </w:pPr>
    </w:p>
    <w:p w14:paraId="034C7835" w14:textId="751D5945" w:rsidR="00592C14" w:rsidRDefault="00220DAD" w:rsidP="0034200F">
      <w:pPr>
        <w:pStyle w:val="FLSBody"/>
      </w:pPr>
      <w:r w:rsidRPr="0034200F">
        <w:t xml:space="preserve">The </w:t>
      </w:r>
      <w:r w:rsidR="002C441A" w:rsidRPr="0034200F">
        <w:t xml:space="preserve">natural regeneration of trees after </w:t>
      </w:r>
      <w:r w:rsidR="00592C14" w:rsidRPr="0034200F">
        <w:t>clear fells</w:t>
      </w:r>
      <w:r w:rsidR="002C441A" w:rsidRPr="0034200F">
        <w:t xml:space="preserve"> and continuous cover </w:t>
      </w:r>
      <w:r w:rsidR="00592C14" w:rsidRPr="0034200F">
        <w:t xml:space="preserve">which is </w:t>
      </w:r>
      <w:r w:rsidR="002C441A" w:rsidRPr="0034200F">
        <w:t>planned will make fut</w:t>
      </w:r>
      <w:r w:rsidR="005E15F4" w:rsidRPr="0034200F">
        <w:t>ure deer control very challenging, with the potential for the deer population to increase</w:t>
      </w:r>
      <w:r w:rsidR="005E15F4">
        <w:t xml:space="preserve"> significantly </w:t>
      </w:r>
      <w:r w:rsidR="00612A04">
        <w:t xml:space="preserve">due to the safety they will have within the </w:t>
      </w:r>
      <w:r w:rsidR="00F91685">
        <w:t xml:space="preserve">thick </w:t>
      </w:r>
      <w:r w:rsidR="00612A04">
        <w:t xml:space="preserve">cover. This must be monitored and </w:t>
      </w:r>
      <w:r w:rsidR="00592C14">
        <w:t xml:space="preserve">possibly some clearance work </w:t>
      </w:r>
      <w:r w:rsidR="00F91685">
        <w:t>undertaken</w:t>
      </w:r>
      <w:r w:rsidR="00F50524">
        <w:t xml:space="preserve"> to create open areas</w:t>
      </w:r>
      <w:r w:rsidR="00592C14">
        <w:t xml:space="preserve"> if </w:t>
      </w:r>
      <w:r w:rsidR="00F50524">
        <w:t>required.</w:t>
      </w:r>
    </w:p>
    <w:p w14:paraId="57C45276" w14:textId="77777777" w:rsidR="004839DF" w:rsidRPr="0034200F" w:rsidRDefault="004839DF" w:rsidP="0034200F">
      <w:pPr>
        <w:pStyle w:val="FLSBody"/>
      </w:pPr>
    </w:p>
    <w:p w14:paraId="5BFF143C" w14:textId="08DA34B2" w:rsidR="004839DF" w:rsidRPr="0034200F" w:rsidRDefault="006F076E" w:rsidP="0034200F">
      <w:pPr>
        <w:pStyle w:val="FLSBody"/>
      </w:pPr>
      <w:r w:rsidRPr="0034200F">
        <w:t>Paddockmuir has limited vehicle access with only one</w:t>
      </w:r>
      <w:r w:rsidR="00A1722B" w:rsidRPr="0034200F">
        <w:t xml:space="preserve"> suitable track available. It is vital that this track is maintained and does</w:t>
      </w:r>
      <w:r w:rsidR="007F21E7" w:rsidRPr="0034200F">
        <w:t xml:space="preserve"> not sustain damage during operations</w:t>
      </w:r>
    </w:p>
    <w:p w14:paraId="6A8E108E" w14:textId="77777777" w:rsidR="0034200F" w:rsidRDefault="0034200F">
      <w:pPr>
        <w:spacing w:after="0" w:line="240" w:lineRule="auto"/>
        <w:rPr>
          <w:sz w:val="24"/>
          <w:lang w:val="en-US"/>
        </w:rPr>
      </w:pPr>
      <w:r>
        <w:br w:type="page"/>
      </w:r>
    </w:p>
    <w:p w14:paraId="0CDA346D" w14:textId="4AD86456" w:rsidR="00EC2594" w:rsidRDefault="00EC2594" w:rsidP="004839DF">
      <w:pPr>
        <w:pStyle w:val="FLSBody"/>
        <w:spacing w:line="360" w:lineRule="auto"/>
        <w:jc w:val="both"/>
      </w:pPr>
      <w:r>
        <w:lastRenderedPageBreak/>
        <w:t>All FLS Wildlife Rangers have the following kit as standard:</w:t>
      </w:r>
    </w:p>
    <w:p w14:paraId="2A1A01FB" w14:textId="77777777" w:rsidR="00EC2594" w:rsidRDefault="00EC2594" w:rsidP="004839DF">
      <w:pPr>
        <w:pStyle w:val="FLSBullets"/>
      </w:pPr>
      <w:r>
        <w:t xml:space="preserve">4 x 4 vehicle with either a winch or loading crane attached to the back to aid in loading carcasses safely. </w:t>
      </w:r>
    </w:p>
    <w:p w14:paraId="42CABF7E" w14:textId="77777777" w:rsidR="00EC2594" w:rsidRDefault="00EC2594" w:rsidP="004839DF">
      <w:pPr>
        <w:pStyle w:val="FLSBullets"/>
      </w:pPr>
      <w:r>
        <w:t xml:space="preserve">Capstan which and rope to aid in extraction when far away from roads. </w:t>
      </w:r>
    </w:p>
    <w:p w14:paraId="77211F49" w14:textId="77777777" w:rsidR="00EC2594" w:rsidRDefault="00EC2594" w:rsidP="004839DF">
      <w:pPr>
        <w:pStyle w:val="FLSBullets"/>
      </w:pPr>
      <w:r>
        <w:t xml:space="preserve">4 x 4 ATV with winch. </w:t>
      </w:r>
    </w:p>
    <w:p w14:paraId="4CBA1D8B" w14:textId="77777777" w:rsidR="00EC2594" w:rsidRDefault="00EC2594" w:rsidP="004839DF">
      <w:pPr>
        <w:pStyle w:val="FLSBullets"/>
      </w:pPr>
      <w:r>
        <w:t>Trailer to transport ATV.</w:t>
      </w:r>
    </w:p>
    <w:p w14:paraId="1B0C383D" w14:textId="77777777" w:rsidR="00EC2594" w:rsidRDefault="00EC2594" w:rsidP="004839DF">
      <w:pPr>
        <w:pStyle w:val="FLSBullets"/>
      </w:pPr>
      <w:r>
        <w:t xml:space="preserve">Slee Sledge/hill trailer to aid in extraction using the ATV. </w:t>
      </w:r>
    </w:p>
    <w:p w14:paraId="3ED62E5D" w14:textId="732EF20A" w:rsidR="00EC2594" w:rsidRDefault="00EC2594" w:rsidP="004839DF">
      <w:pPr>
        <w:pStyle w:val="FLSBullets"/>
      </w:pPr>
      <w:r>
        <w:t>.270 caliber rifle</w:t>
      </w:r>
      <w:r w:rsidR="00862211">
        <w:t>s</w:t>
      </w:r>
      <w:r>
        <w:t xml:space="preserve"> </w:t>
      </w:r>
    </w:p>
    <w:p w14:paraId="39BD7416" w14:textId="77777777" w:rsidR="00EC2594" w:rsidRDefault="00EC2594" w:rsidP="004839DF">
      <w:pPr>
        <w:pStyle w:val="FLSBullets"/>
      </w:pPr>
      <w:r>
        <w:t xml:space="preserve">Binoculars. </w:t>
      </w:r>
    </w:p>
    <w:p w14:paraId="341B42B7" w14:textId="77777777" w:rsidR="00EC2594" w:rsidRDefault="00EC2594" w:rsidP="004839DF">
      <w:pPr>
        <w:pStyle w:val="FLSBullets"/>
      </w:pPr>
      <w:r>
        <w:t xml:space="preserve">Handheld thermal imager to increase herbivore detection. </w:t>
      </w:r>
    </w:p>
    <w:p w14:paraId="14DB2E57" w14:textId="240A0483" w:rsidR="00EC2594" w:rsidRDefault="00EC2594" w:rsidP="004839DF">
      <w:pPr>
        <w:pStyle w:val="FLSBullets"/>
      </w:pPr>
      <w:r>
        <w:t xml:space="preserve">Various knives, </w:t>
      </w:r>
      <w:r w:rsidR="00862211">
        <w:t>saws,</w:t>
      </w:r>
      <w:r>
        <w:t xml:space="preserve"> and PPE. </w:t>
      </w:r>
    </w:p>
    <w:p w14:paraId="378D7A80" w14:textId="77777777" w:rsidR="00EC2594" w:rsidRDefault="00EC2594" w:rsidP="004839DF">
      <w:pPr>
        <w:pStyle w:val="FLSBullets"/>
      </w:pPr>
      <w:r>
        <w:t xml:space="preserve">Access to thermal drone and pilot. </w:t>
      </w:r>
    </w:p>
    <w:p w14:paraId="2E79367C" w14:textId="014F9BD1" w:rsidR="00EC2594" w:rsidRPr="00AC4EF0" w:rsidRDefault="00EC2594" w:rsidP="004839DF">
      <w:pPr>
        <w:pStyle w:val="FLSBody"/>
        <w:spacing w:line="360" w:lineRule="auto"/>
        <w:jc w:val="both"/>
      </w:pPr>
      <w:r>
        <w:t>The</w:t>
      </w:r>
      <w:r w:rsidR="00856982">
        <w:t xml:space="preserve"> </w:t>
      </w:r>
      <w:r w:rsidR="00446F9F">
        <w:t>Deer Larder</w:t>
      </w:r>
      <w:r w:rsidR="00856982">
        <w:t>s available</w:t>
      </w:r>
      <w:r w:rsidR="00446F9F">
        <w:t xml:space="preserve"> for </w:t>
      </w:r>
      <w:r w:rsidR="0047540C">
        <w:t>Kinnoull and Paddockmuir</w:t>
      </w:r>
      <w:r w:rsidR="00446F9F">
        <w:t xml:space="preserve"> </w:t>
      </w:r>
      <w:r w:rsidR="0047540C">
        <w:t xml:space="preserve">are </w:t>
      </w:r>
      <w:proofErr w:type="spellStart"/>
      <w:r w:rsidR="0047540C">
        <w:t>Tentsmuir</w:t>
      </w:r>
      <w:proofErr w:type="spellEnd"/>
      <w:r w:rsidR="0047540C">
        <w:t xml:space="preserve"> </w:t>
      </w:r>
      <w:proofErr w:type="gramStart"/>
      <w:r w:rsidR="0047540C">
        <w:t>(</w:t>
      </w:r>
      <w:r w:rsidR="002449D6">
        <w:t xml:space="preserve"> </w:t>
      </w:r>
      <w:proofErr w:type="spellStart"/>
      <w:r w:rsidR="002449D6">
        <w:t>Fetterdale</w:t>
      </w:r>
      <w:proofErr w:type="spellEnd"/>
      <w:proofErr w:type="gramEnd"/>
      <w:r w:rsidR="002449D6">
        <w:t xml:space="preserve"> ) and Formal.</w:t>
      </w:r>
    </w:p>
    <w:p w14:paraId="2B562D32" w14:textId="43C2F8F4" w:rsidR="00EC2594" w:rsidRPr="007649B2" w:rsidRDefault="004802FF" w:rsidP="004839DF">
      <w:pPr>
        <w:pStyle w:val="FLSHeading3Bold"/>
      </w:pPr>
      <w:r w:rsidRPr="004802FF">
        <w:t>Venison</w:t>
      </w:r>
    </w:p>
    <w:p w14:paraId="2410980E" w14:textId="10761016" w:rsidR="00EC2594" w:rsidRDefault="00EC2594" w:rsidP="004839DF">
      <w:pPr>
        <w:pStyle w:val="FLSBullets"/>
      </w:pPr>
      <w:r>
        <w:t>FLS subscribe to the Scottish Quality Wild Venison (SQWV) scheme. This sets the standards for our larders and actions of our staff and contractors to ensure we provide a safe food item to market</w:t>
      </w:r>
      <w:r w:rsidR="00862211">
        <w:t xml:space="preserve">. </w:t>
      </w:r>
    </w:p>
    <w:p w14:paraId="2BA6101A" w14:textId="77777777" w:rsidR="00EC2594" w:rsidRDefault="00EC2594" w:rsidP="004839DF">
      <w:pPr>
        <w:pStyle w:val="FLSBullets"/>
      </w:pPr>
      <w:r>
        <w:t xml:space="preserve">All venison is quality assured and sold to Highland Game where it is further processed. </w:t>
      </w:r>
    </w:p>
    <w:p w14:paraId="1CC48612" w14:textId="4D1B8C8C" w:rsidR="00EC2594" w:rsidRDefault="00EC2594" w:rsidP="004839DF">
      <w:pPr>
        <w:pStyle w:val="FLSBullets"/>
      </w:pPr>
      <w:r>
        <w:t xml:space="preserve">All waste from the larders </w:t>
      </w:r>
      <w:r w:rsidR="00862211">
        <w:t>is</w:t>
      </w:r>
      <w:r>
        <w:t xml:space="preserve"> removed by a licensed waste disposal contractor. </w:t>
      </w:r>
    </w:p>
    <w:p w14:paraId="3A582519" w14:textId="77777777" w:rsidR="00EC2594" w:rsidRDefault="00EC2594" w:rsidP="008D3152">
      <w:pPr>
        <w:pStyle w:val="FLSBullets"/>
      </w:pPr>
      <w:r>
        <w:t xml:space="preserve">All animal by-products are sold to Highland Game along with the venison. </w:t>
      </w:r>
    </w:p>
    <w:sectPr w:rsidR="00EC2594" w:rsidSect="00591737">
      <w:headerReference w:type="default" r:id="rId14"/>
      <w:footerReference w:type="default" r:id="rId15"/>
      <w:headerReference w:type="first" r:id="rId16"/>
      <w:footerReference w:type="first" r:id="rId17"/>
      <w:pgSz w:w="11907" w:h="16839" w:code="9"/>
      <w:pgMar w:top="1440" w:right="1440" w:bottom="1440" w:left="992" w:header="28" w:footer="3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0CDB" w14:textId="77777777" w:rsidR="006170CE" w:rsidRDefault="006170CE" w:rsidP="00DA5B6C">
      <w:pPr>
        <w:spacing w:after="0" w:line="240" w:lineRule="auto"/>
      </w:pPr>
      <w:r>
        <w:separator/>
      </w:r>
    </w:p>
  </w:endnote>
  <w:endnote w:type="continuationSeparator" w:id="0">
    <w:p w14:paraId="2022D496" w14:textId="77777777" w:rsidR="006170CE" w:rsidRDefault="006170CE"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E3AC" w14:textId="49AA3A34" w:rsidR="00E930D6" w:rsidRPr="004839DF" w:rsidRDefault="00E930D6" w:rsidP="00574ADA">
    <w:pPr>
      <w:pStyle w:val="FLSDocumentFooter"/>
      <w:rPr>
        <w:color w:val="128700"/>
      </w:rPr>
    </w:pPr>
    <w:r w:rsidRPr="004839DF">
      <w:rPr>
        <w:color w:val="128700"/>
      </w:rPr>
      <w:fldChar w:fldCharType="begin"/>
    </w:r>
    <w:r w:rsidRPr="004839DF">
      <w:rPr>
        <w:color w:val="128700"/>
      </w:rPr>
      <w:instrText xml:space="preserve"> PAGE   \* MERGEFORMAT </w:instrText>
    </w:r>
    <w:r w:rsidRPr="004839DF">
      <w:rPr>
        <w:color w:val="128700"/>
      </w:rPr>
      <w:fldChar w:fldCharType="separate"/>
    </w:r>
    <w:r w:rsidR="00FD3E5E" w:rsidRPr="004839DF">
      <w:rPr>
        <w:noProof/>
        <w:color w:val="128700"/>
      </w:rPr>
      <w:t>2</w:t>
    </w:r>
    <w:r w:rsidRPr="004839DF">
      <w:rPr>
        <w:color w:val="128700"/>
      </w:rPr>
      <w:fldChar w:fldCharType="end"/>
    </w:r>
    <w:r w:rsidRPr="004839DF">
      <w:rPr>
        <w:color w:val="128700"/>
      </w:rPr>
      <w:t xml:space="preserve"> | </w:t>
    </w:r>
    <w:r w:rsidR="007F21E7" w:rsidRPr="004839DF">
      <w:rPr>
        <w:color w:val="128700"/>
      </w:rPr>
      <w:t xml:space="preserve">Kinnoull and Paddockmuir </w:t>
    </w:r>
    <w:r w:rsidR="00E8213B" w:rsidRPr="004839DF">
      <w:rPr>
        <w:color w:val="128700"/>
      </w:rPr>
      <w:t>Forest DMP | J Montgomery |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98FE" w14:textId="1B3FC5C5" w:rsidR="00787B4C" w:rsidRPr="004839DF" w:rsidRDefault="00787B4C" w:rsidP="00574ADA">
    <w:pPr>
      <w:pStyle w:val="FLSDocumentFooter"/>
      <w:rPr>
        <w:color w:val="128700"/>
      </w:rPr>
    </w:pPr>
    <w:r w:rsidRPr="004839DF">
      <w:rPr>
        <w:color w:val="128700"/>
      </w:rPr>
      <w:fldChar w:fldCharType="begin"/>
    </w:r>
    <w:r w:rsidRPr="004839DF">
      <w:rPr>
        <w:color w:val="128700"/>
      </w:rPr>
      <w:instrText xml:space="preserve"> PAGE   \* MERGEFORMAT </w:instrText>
    </w:r>
    <w:r w:rsidRPr="004839DF">
      <w:rPr>
        <w:color w:val="128700"/>
      </w:rPr>
      <w:fldChar w:fldCharType="separate"/>
    </w:r>
    <w:r w:rsidR="00FD3E5E" w:rsidRPr="004839DF">
      <w:rPr>
        <w:noProof/>
        <w:color w:val="128700"/>
      </w:rPr>
      <w:t>1</w:t>
    </w:r>
    <w:r w:rsidRPr="004839DF">
      <w:rPr>
        <w:color w:val="128700"/>
      </w:rPr>
      <w:fldChar w:fldCharType="end"/>
    </w:r>
    <w:r w:rsidRPr="004839DF">
      <w:rPr>
        <w:color w:val="128700"/>
      </w:rPr>
      <w:t xml:space="preserve"> |</w:t>
    </w:r>
    <w:bookmarkStart w:id="2" w:name="_Hlk200022611"/>
    <w:r w:rsidR="007F21E7" w:rsidRPr="004839DF">
      <w:rPr>
        <w:color w:val="128700"/>
      </w:rPr>
      <w:t>Kinnoull and Paddockmuir</w:t>
    </w:r>
    <w:r w:rsidR="0005492E" w:rsidRPr="004839DF">
      <w:rPr>
        <w:color w:val="128700"/>
      </w:rPr>
      <w:t xml:space="preserve"> </w:t>
    </w:r>
    <w:r w:rsidR="00E8213B" w:rsidRPr="004839DF">
      <w:rPr>
        <w:color w:val="128700"/>
      </w:rPr>
      <w:t xml:space="preserve">Forest </w:t>
    </w:r>
    <w:r w:rsidR="00B66406" w:rsidRPr="004839DF">
      <w:rPr>
        <w:color w:val="128700"/>
      </w:rPr>
      <w:t>DMP</w:t>
    </w:r>
    <w:r w:rsidRPr="004839DF">
      <w:rPr>
        <w:color w:val="128700"/>
      </w:rPr>
      <w:t xml:space="preserve"> | </w:t>
    </w:r>
    <w:r w:rsidR="00E8213B" w:rsidRPr="004839DF">
      <w:rPr>
        <w:color w:val="128700"/>
      </w:rPr>
      <w:t>J Montgomery</w:t>
    </w:r>
    <w:r w:rsidRPr="004839DF">
      <w:rPr>
        <w:color w:val="128700"/>
      </w:rPr>
      <w:t xml:space="preserve"> |</w:t>
    </w:r>
    <w:r w:rsidR="000C0125" w:rsidRPr="004839DF">
      <w:rPr>
        <w:color w:val="128700"/>
      </w:rPr>
      <w:t xml:space="preserve"> 202</w:t>
    </w:r>
    <w:r w:rsidR="00E8213B" w:rsidRPr="004839DF">
      <w:rPr>
        <w:color w:val="128700"/>
      </w:rPr>
      <w:t>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D214" w14:textId="77777777" w:rsidR="006170CE" w:rsidRDefault="006170CE" w:rsidP="00DA5B6C">
      <w:pPr>
        <w:spacing w:after="0" w:line="240" w:lineRule="auto"/>
      </w:pPr>
      <w:r>
        <w:separator/>
      </w:r>
    </w:p>
  </w:footnote>
  <w:footnote w:type="continuationSeparator" w:id="0">
    <w:p w14:paraId="07B18E47" w14:textId="77777777" w:rsidR="006170CE" w:rsidRDefault="006170CE"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7CE" w14:textId="4E3691FE" w:rsidR="00E930D6" w:rsidRDefault="00451855" w:rsidP="00E930D6">
    <w:pPr>
      <w:ind w:left="-993"/>
    </w:pPr>
    <w:r>
      <w:rPr>
        <w:noProof/>
      </w:rPr>
      <w:drawing>
        <wp:inline distT="0" distB="0" distL="0" distR="0" wp14:anchorId="7707F35F" wp14:editId="2FCF3283">
          <wp:extent cx="7943850" cy="1499870"/>
          <wp:effectExtent l="0" t="0" r="0" b="5080"/>
          <wp:docPr id="2028750792" name="Picture 202875079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50792" name="Picture 202875079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14998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11F6" w14:textId="77777777" w:rsidR="00BB26FF" w:rsidRDefault="00787B4C" w:rsidP="00787B4C">
    <w:pPr>
      <w:ind w:left="-993"/>
    </w:pPr>
    <w:r>
      <w:rPr>
        <w:noProof/>
        <w:lang w:eastAsia="en-GB"/>
      </w:rPr>
      <w:drawing>
        <wp:inline distT="0" distB="0" distL="0" distR="0" wp14:anchorId="2E0A5AEF" wp14:editId="5E4F6175">
          <wp:extent cx="7940102" cy="1499350"/>
          <wp:effectExtent l="0" t="0" r="0" b="0"/>
          <wp:docPr id="2138625489" name="Picture 2138625489"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54E"/>
    <w:multiLevelType w:val="hybridMultilevel"/>
    <w:tmpl w:val="55D67EAA"/>
    <w:lvl w:ilvl="0" w:tplc="B6C05A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1BD"/>
    <w:multiLevelType w:val="hybridMultilevel"/>
    <w:tmpl w:val="93BAE718"/>
    <w:lvl w:ilvl="0" w:tplc="416E66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56F"/>
    <w:multiLevelType w:val="hybridMultilevel"/>
    <w:tmpl w:val="7FA20726"/>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A70"/>
    <w:multiLevelType w:val="hybridMultilevel"/>
    <w:tmpl w:val="41DE52C6"/>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6B"/>
    <w:multiLevelType w:val="hybridMultilevel"/>
    <w:tmpl w:val="D4E025A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15:restartNumberingAfterBreak="0">
    <w:nsid w:val="246324FB"/>
    <w:multiLevelType w:val="hybridMultilevel"/>
    <w:tmpl w:val="C2061B40"/>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06AA"/>
    <w:multiLevelType w:val="hybridMultilevel"/>
    <w:tmpl w:val="7868D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A58C4"/>
    <w:multiLevelType w:val="hybridMultilevel"/>
    <w:tmpl w:val="5BB81126"/>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C2EE8"/>
    <w:multiLevelType w:val="hybridMultilevel"/>
    <w:tmpl w:val="321E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E0ED8"/>
    <w:multiLevelType w:val="hybridMultilevel"/>
    <w:tmpl w:val="B40E09D2"/>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F6F13"/>
    <w:multiLevelType w:val="hybridMultilevel"/>
    <w:tmpl w:val="88B4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C3316BC"/>
    <w:multiLevelType w:val="hybridMultilevel"/>
    <w:tmpl w:val="CA48D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AB053F"/>
    <w:multiLevelType w:val="hybridMultilevel"/>
    <w:tmpl w:val="D062F692"/>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E441B"/>
    <w:multiLevelType w:val="hybridMultilevel"/>
    <w:tmpl w:val="EAFA0C5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2458B"/>
    <w:multiLevelType w:val="hybridMultilevel"/>
    <w:tmpl w:val="6E02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F361D"/>
    <w:multiLevelType w:val="hybridMultilevel"/>
    <w:tmpl w:val="8F56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6A7261"/>
    <w:multiLevelType w:val="hybridMultilevel"/>
    <w:tmpl w:val="8E38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53867"/>
    <w:multiLevelType w:val="hybridMultilevel"/>
    <w:tmpl w:val="028C082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D4F1F"/>
    <w:multiLevelType w:val="hybridMultilevel"/>
    <w:tmpl w:val="1D1C0C5A"/>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77C4D"/>
    <w:multiLevelType w:val="hybridMultilevel"/>
    <w:tmpl w:val="FA8C98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356654">
    <w:abstractNumId w:val="11"/>
  </w:num>
  <w:num w:numId="2" w16cid:durableId="1966349713">
    <w:abstractNumId w:val="20"/>
  </w:num>
  <w:num w:numId="3" w16cid:durableId="214465924">
    <w:abstractNumId w:val="1"/>
  </w:num>
  <w:num w:numId="4" w16cid:durableId="943851750">
    <w:abstractNumId w:val="4"/>
  </w:num>
  <w:num w:numId="5" w16cid:durableId="1352104906">
    <w:abstractNumId w:val="2"/>
  </w:num>
  <w:num w:numId="6" w16cid:durableId="1575816468">
    <w:abstractNumId w:val="13"/>
  </w:num>
  <w:num w:numId="7" w16cid:durableId="1046221804">
    <w:abstractNumId w:val="3"/>
  </w:num>
  <w:num w:numId="8" w16cid:durableId="621544209">
    <w:abstractNumId w:val="19"/>
  </w:num>
  <w:num w:numId="9" w16cid:durableId="628390386">
    <w:abstractNumId w:val="14"/>
  </w:num>
  <w:num w:numId="10" w16cid:durableId="1144662673">
    <w:abstractNumId w:val="18"/>
  </w:num>
  <w:num w:numId="11" w16cid:durableId="1716083224">
    <w:abstractNumId w:val="7"/>
  </w:num>
  <w:num w:numId="12" w16cid:durableId="628514895">
    <w:abstractNumId w:val="5"/>
  </w:num>
  <w:num w:numId="13" w16cid:durableId="1350067127">
    <w:abstractNumId w:val="0"/>
  </w:num>
  <w:num w:numId="14" w16cid:durableId="832843208">
    <w:abstractNumId w:val="9"/>
  </w:num>
  <w:num w:numId="15" w16cid:durableId="1065224406">
    <w:abstractNumId w:val="16"/>
  </w:num>
  <w:num w:numId="16" w16cid:durableId="427194153">
    <w:abstractNumId w:val="12"/>
  </w:num>
  <w:num w:numId="17" w16cid:durableId="1674918267">
    <w:abstractNumId w:val="15"/>
  </w:num>
  <w:num w:numId="18" w16cid:durableId="1665233582">
    <w:abstractNumId w:val="17"/>
  </w:num>
  <w:num w:numId="19" w16cid:durableId="2048599032">
    <w:abstractNumId w:val="6"/>
  </w:num>
  <w:num w:numId="20" w16cid:durableId="810365806">
    <w:abstractNumId w:val="8"/>
  </w:num>
  <w:num w:numId="21" w16cid:durableId="13652239">
    <w:abstractNumId w:val="21"/>
  </w:num>
  <w:num w:numId="22" w16cid:durableId="766658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E0"/>
    <w:rsid w:val="00002EC8"/>
    <w:rsid w:val="000058FC"/>
    <w:rsid w:val="00012A68"/>
    <w:rsid w:val="000212DE"/>
    <w:rsid w:val="00023A58"/>
    <w:rsid w:val="00030138"/>
    <w:rsid w:val="00033006"/>
    <w:rsid w:val="00041376"/>
    <w:rsid w:val="000427D0"/>
    <w:rsid w:val="000444A1"/>
    <w:rsid w:val="00052539"/>
    <w:rsid w:val="0005492E"/>
    <w:rsid w:val="00075C97"/>
    <w:rsid w:val="0007664C"/>
    <w:rsid w:val="00091E71"/>
    <w:rsid w:val="000A2C0C"/>
    <w:rsid w:val="000B023F"/>
    <w:rsid w:val="000B696B"/>
    <w:rsid w:val="000C0125"/>
    <w:rsid w:val="000C0B3F"/>
    <w:rsid w:val="000D4B91"/>
    <w:rsid w:val="000D74B4"/>
    <w:rsid w:val="000D7E7E"/>
    <w:rsid w:val="000E5779"/>
    <w:rsid w:val="000E5797"/>
    <w:rsid w:val="00103FCF"/>
    <w:rsid w:val="00111470"/>
    <w:rsid w:val="001120D7"/>
    <w:rsid w:val="00112139"/>
    <w:rsid w:val="00112EA2"/>
    <w:rsid w:val="00115F30"/>
    <w:rsid w:val="00116B6A"/>
    <w:rsid w:val="001209B4"/>
    <w:rsid w:val="00122AA6"/>
    <w:rsid w:val="00134421"/>
    <w:rsid w:val="00135506"/>
    <w:rsid w:val="00135F0A"/>
    <w:rsid w:val="00142C6B"/>
    <w:rsid w:val="00155175"/>
    <w:rsid w:val="00155A95"/>
    <w:rsid w:val="00155C4F"/>
    <w:rsid w:val="00156842"/>
    <w:rsid w:val="00175DF5"/>
    <w:rsid w:val="0017661C"/>
    <w:rsid w:val="00183478"/>
    <w:rsid w:val="001A43CE"/>
    <w:rsid w:val="001A700E"/>
    <w:rsid w:val="001A70B4"/>
    <w:rsid w:val="001A7C0F"/>
    <w:rsid w:val="001B1A2E"/>
    <w:rsid w:val="001B3FF6"/>
    <w:rsid w:val="001B52AA"/>
    <w:rsid w:val="001C0242"/>
    <w:rsid w:val="001D545A"/>
    <w:rsid w:val="001D5BBE"/>
    <w:rsid w:val="001E2C15"/>
    <w:rsid w:val="001F0165"/>
    <w:rsid w:val="001F1012"/>
    <w:rsid w:val="001F2CDB"/>
    <w:rsid w:val="001F2DCE"/>
    <w:rsid w:val="001F4CE5"/>
    <w:rsid w:val="001F76B4"/>
    <w:rsid w:val="0020052E"/>
    <w:rsid w:val="00204906"/>
    <w:rsid w:val="00220DAD"/>
    <w:rsid w:val="0022331E"/>
    <w:rsid w:val="002249C1"/>
    <w:rsid w:val="0022567F"/>
    <w:rsid w:val="0023143F"/>
    <w:rsid w:val="002319B8"/>
    <w:rsid w:val="002406AF"/>
    <w:rsid w:val="002449D6"/>
    <w:rsid w:val="00255F8A"/>
    <w:rsid w:val="002821A3"/>
    <w:rsid w:val="00285D60"/>
    <w:rsid w:val="002A0BB8"/>
    <w:rsid w:val="002A173B"/>
    <w:rsid w:val="002B146D"/>
    <w:rsid w:val="002C294C"/>
    <w:rsid w:val="002C441A"/>
    <w:rsid w:val="00305586"/>
    <w:rsid w:val="003117A3"/>
    <w:rsid w:val="00321C99"/>
    <w:rsid w:val="00325C01"/>
    <w:rsid w:val="0033628A"/>
    <w:rsid w:val="0033718E"/>
    <w:rsid w:val="0034200F"/>
    <w:rsid w:val="003432F8"/>
    <w:rsid w:val="00345564"/>
    <w:rsid w:val="00351C39"/>
    <w:rsid w:val="00352B83"/>
    <w:rsid w:val="00354713"/>
    <w:rsid w:val="0036558B"/>
    <w:rsid w:val="00371098"/>
    <w:rsid w:val="003728A2"/>
    <w:rsid w:val="00381112"/>
    <w:rsid w:val="00382DEC"/>
    <w:rsid w:val="00392118"/>
    <w:rsid w:val="003A064D"/>
    <w:rsid w:val="003A0652"/>
    <w:rsid w:val="003B1425"/>
    <w:rsid w:val="003C270A"/>
    <w:rsid w:val="003D1C62"/>
    <w:rsid w:val="003D2BF3"/>
    <w:rsid w:val="003D5DF0"/>
    <w:rsid w:val="003F07A0"/>
    <w:rsid w:val="003F371F"/>
    <w:rsid w:val="003F7776"/>
    <w:rsid w:val="0041283A"/>
    <w:rsid w:val="00413D69"/>
    <w:rsid w:val="00413EC3"/>
    <w:rsid w:val="0042404D"/>
    <w:rsid w:val="00425777"/>
    <w:rsid w:val="0043074D"/>
    <w:rsid w:val="00444468"/>
    <w:rsid w:val="00446F9F"/>
    <w:rsid w:val="00451855"/>
    <w:rsid w:val="004533A8"/>
    <w:rsid w:val="004562E7"/>
    <w:rsid w:val="00463231"/>
    <w:rsid w:val="004666DE"/>
    <w:rsid w:val="004729D4"/>
    <w:rsid w:val="0047540C"/>
    <w:rsid w:val="00475684"/>
    <w:rsid w:val="00477309"/>
    <w:rsid w:val="0047767E"/>
    <w:rsid w:val="004802FF"/>
    <w:rsid w:val="004803F0"/>
    <w:rsid w:val="0048321F"/>
    <w:rsid w:val="004839DF"/>
    <w:rsid w:val="00484B3D"/>
    <w:rsid w:val="004864FB"/>
    <w:rsid w:val="004A3702"/>
    <w:rsid w:val="004A491F"/>
    <w:rsid w:val="004A74B1"/>
    <w:rsid w:val="004B7E90"/>
    <w:rsid w:val="004C1D23"/>
    <w:rsid w:val="004C3C09"/>
    <w:rsid w:val="004C3EC4"/>
    <w:rsid w:val="004D2D37"/>
    <w:rsid w:val="004D616D"/>
    <w:rsid w:val="004D79F0"/>
    <w:rsid w:val="004E028B"/>
    <w:rsid w:val="004F31EC"/>
    <w:rsid w:val="004F380D"/>
    <w:rsid w:val="004F38DE"/>
    <w:rsid w:val="00505A24"/>
    <w:rsid w:val="00506EB4"/>
    <w:rsid w:val="00510D5E"/>
    <w:rsid w:val="0051308F"/>
    <w:rsid w:val="00515246"/>
    <w:rsid w:val="00525AF1"/>
    <w:rsid w:val="00526932"/>
    <w:rsid w:val="00534E93"/>
    <w:rsid w:val="0053563D"/>
    <w:rsid w:val="00545187"/>
    <w:rsid w:val="005458CB"/>
    <w:rsid w:val="00555F1E"/>
    <w:rsid w:val="00565D6E"/>
    <w:rsid w:val="00566801"/>
    <w:rsid w:val="005678C7"/>
    <w:rsid w:val="00572FFF"/>
    <w:rsid w:val="00574ADA"/>
    <w:rsid w:val="00580D21"/>
    <w:rsid w:val="005830EB"/>
    <w:rsid w:val="00591737"/>
    <w:rsid w:val="00592C14"/>
    <w:rsid w:val="00595E9D"/>
    <w:rsid w:val="005A326E"/>
    <w:rsid w:val="005A3ED4"/>
    <w:rsid w:val="005A5416"/>
    <w:rsid w:val="005B4BFC"/>
    <w:rsid w:val="005C2255"/>
    <w:rsid w:val="005C3BB9"/>
    <w:rsid w:val="005D02E6"/>
    <w:rsid w:val="005D5F7A"/>
    <w:rsid w:val="005E038C"/>
    <w:rsid w:val="005E04AF"/>
    <w:rsid w:val="005E15F4"/>
    <w:rsid w:val="005E2ADB"/>
    <w:rsid w:val="005E6CC8"/>
    <w:rsid w:val="005F51D3"/>
    <w:rsid w:val="00602114"/>
    <w:rsid w:val="0060798A"/>
    <w:rsid w:val="00612A04"/>
    <w:rsid w:val="00614CBA"/>
    <w:rsid w:val="00616CE7"/>
    <w:rsid w:val="006170CE"/>
    <w:rsid w:val="00622B4C"/>
    <w:rsid w:val="006310DE"/>
    <w:rsid w:val="006323C2"/>
    <w:rsid w:val="00640D60"/>
    <w:rsid w:val="00645688"/>
    <w:rsid w:val="00645F42"/>
    <w:rsid w:val="00653C5F"/>
    <w:rsid w:val="00664672"/>
    <w:rsid w:val="00671AE9"/>
    <w:rsid w:val="006742BF"/>
    <w:rsid w:val="00682EE6"/>
    <w:rsid w:val="006852DE"/>
    <w:rsid w:val="006A116C"/>
    <w:rsid w:val="006D0CCD"/>
    <w:rsid w:val="006D1517"/>
    <w:rsid w:val="006D472D"/>
    <w:rsid w:val="006E10E9"/>
    <w:rsid w:val="006E46EA"/>
    <w:rsid w:val="006E492F"/>
    <w:rsid w:val="006E7376"/>
    <w:rsid w:val="006F076E"/>
    <w:rsid w:val="006F65BE"/>
    <w:rsid w:val="006F7D68"/>
    <w:rsid w:val="00700612"/>
    <w:rsid w:val="00703820"/>
    <w:rsid w:val="00713127"/>
    <w:rsid w:val="0072108C"/>
    <w:rsid w:val="00723C27"/>
    <w:rsid w:val="007255D8"/>
    <w:rsid w:val="00736A5D"/>
    <w:rsid w:val="007441B8"/>
    <w:rsid w:val="0074731C"/>
    <w:rsid w:val="00747563"/>
    <w:rsid w:val="0075080F"/>
    <w:rsid w:val="0075525A"/>
    <w:rsid w:val="00760ADB"/>
    <w:rsid w:val="007649B2"/>
    <w:rsid w:val="007712C4"/>
    <w:rsid w:val="00780DF7"/>
    <w:rsid w:val="0078651A"/>
    <w:rsid w:val="00787B4C"/>
    <w:rsid w:val="007903DC"/>
    <w:rsid w:val="00793C5A"/>
    <w:rsid w:val="007A017B"/>
    <w:rsid w:val="007A20D7"/>
    <w:rsid w:val="007A502D"/>
    <w:rsid w:val="007B5040"/>
    <w:rsid w:val="007D2716"/>
    <w:rsid w:val="007D79ED"/>
    <w:rsid w:val="007E20E7"/>
    <w:rsid w:val="007E739A"/>
    <w:rsid w:val="007F21E7"/>
    <w:rsid w:val="007F47B6"/>
    <w:rsid w:val="007F6B0F"/>
    <w:rsid w:val="0080028E"/>
    <w:rsid w:val="008077CE"/>
    <w:rsid w:val="00817F8E"/>
    <w:rsid w:val="00826CCB"/>
    <w:rsid w:val="00826EC9"/>
    <w:rsid w:val="00827DAB"/>
    <w:rsid w:val="0083518F"/>
    <w:rsid w:val="0083797F"/>
    <w:rsid w:val="00843158"/>
    <w:rsid w:val="0084426A"/>
    <w:rsid w:val="00846A9F"/>
    <w:rsid w:val="00851627"/>
    <w:rsid w:val="00853DE0"/>
    <w:rsid w:val="00856982"/>
    <w:rsid w:val="00862211"/>
    <w:rsid w:val="008643C4"/>
    <w:rsid w:val="008654C2"/>
    <w:rsid w:val="00873E15"/>
    <w:rsid w:val="00875CF9"/>
    <w:rsid w:val="00890D90"/>
    <w:rsid w:val="00894444"/>
    <w:rsid w:val="00896E42"/>
    <w:rsid w:val="00897F0C"/>
    <w:rsid w:val="008A0620"/>
    <w:rsid w:val="008B108A"/>
    <w:rsid w:val="008B1311"/>
    <w:rsid w:val="008B602F"/>
    <w:rsid w:val="008B67F2"/>
    <w:rsid w:val="008C019D"/>
    <w:rsid w:val="008D73AB"/>
    <w:rsid w:val="008D7EBF"/>
    <w:rsid w:val="008E14D3"/>
    <w:rsid w:val="008E4664"/>
    <w:rsid w:val="00901FCE"/>
    <w:rsid w:val="00907AF5"/>
    <w:rsid w:val="0091228D"/>
    <w:rsid w:val="00927F84"/>
    <w:rsid w:val="0093732F"/>
    <w:rsid w:val="009377E3"/>
    <w:rsid w:val="009468AE"/>
    <w:rsid w:val="00967B12"/>
    <w:rsid w:val="009754E0"/>
    <w:rsid w:val="00980D2E"/>
    <w:rsid w:val="00981F33"/>
    <w:rsid w:val="009923E0"/>
    <w:rsid w:val="00996645"/>
    <w:rsid w:val="00997ACD"/>
    <w:rsid w:val="009A03A5"/>
    <w:rsid w:val="009A124E"/>
    <w:rsid w:val="009B2EC3"/>
    <w:rsid w:val="009B49BC"/>
    <w:rsid w:val="009C2FF2"/>
    <w:rsid w:val="009C4D8C"/>
    <w:rsid w:val="009D78A1"/>
    <w:rsid w:val="009E7992"/>
    <w:rsid w:val="009F2762"/>
    <w:rsid w:val="00A00653"/>
    <w:rsid w:val="00A03871"/>
    <w:rsid w:val="00A0705C"/>
    <w:rsid w:val="00A1467D"/>
    <w:rsid w:val="00A1722B"/>
    <w:rsid w:val="00A22DA9"/>
    <w:rsid w:val="00A25983"/>
    <w:rsid w:val="00A25CAA"/>
    <w:rsid w:val="00A27DAA"/>
    <w:rsid w:val="00A41DC7"/>
    <w:rsid w:val="00A52CE7"/>
    <w:rsid w:val="00A73F5F"/>
    <w:rsid w:val="00A93F56"/>
    <w:rsid w:val="00AA12AF"/>
    <w:rsid w:val="00AA3024"/>
    <w:rsid w:val="00AC04DF"/>
    <w:rsid w:val="00AC4C1D"/>
    <w:rsid w:val="00AC4EF0"/>
    <w:rsid w:val="00AD108B"/>
    <w:rsid w:val="00AD3E2F"/>
    <w:rsid w:val="00AE1537"/>
    <w:rsid w:val="00AE41A7"/>
    <w:rsid w:val="00AE5B9E"/>
    <w:rsid w:val="00AF34F9"/>
    <w:rsid w:val="00B038DF"/>
    <w:rsid w:val="00B04B25"/>
    <w:rsid w:val="00B07461"/>
    <w:rsid w:val="00B16E3D"/>
    <w:rsid w:val="00B30AD8"/>
    <w:rsid w:val="00B3359E"/>
    <w:rsid w:val="00B341F7"/>
    <w:rsid w:val="00B355B0"/>
    <w:rsid w:val="00B35830"/>
    <w:rsid w:val="00B36CB5"/>
    <w:rsid w:val="00B37026"/>
    <w:rsid w:val="00B42C07"/>
    <w:rsid w:val="00B430AC"/>
    <w:rsid w:val="00B454C7"/>
    <w:rsid w:val="00B548DA"/>
    <w:rsid w:val="00B66406"/>
    <w:rsid w:val="00B71671"/>
    <w:rsid w:val="00B80995"/>
    <w:rsid w:val="00B853A7"/>
    <w:rsid w:val="00B86ADB"/>
    <w:rsid w:val="00B97776"/>
    <w:rsid w:val="00BA772D"/>
    <w:rsid w:val="00BB26FF"/>
    <w:rsid w:val="00BB6851"/>
    <w:rsid w:val="00BC0A98"/>
    <w:rsid w:val="00BD1714"/>
    <w:rsid w:val="00BD2056"/>
    <w:rsid w:val="00BE2675"/>
    <w:rsid w:val="00BF09A0"/>
    <w:rsid w:val="00BF1D0C"/>
    <w:rsid w:val="00C109E2"/>
    <w:rsid w:val="00C10E60"/>
    <w:rsid w:val="00C111B8"/>
    <w:rsid w:val="00C13CA1"/>
    <w:rsid w:val="00C15AB3"/>
    <w:rsid w:val="00C2049A"/>
    <w:rsid w:val="00C21091"/>
    <w:rsid w:val="00C2319B"/>
    <w:rsid w:val="00C444EF"/>
    <w:rsid w:val="00C45A3F"/>
    <w:rsid w:val="00C524C8"/>
    <w:rsid w:val="00C5460A"/>
    <w:rsid w:val="00C54AE9"/>
    <w:rsid w:val="00C57AC9"/>
    <w:rsid w:val="00C830DD"/>
    <w:rsid w:val="00C86FDF"/>
    <w:rsid w:val="00CC23E1"/>
    <w:rsid w:val="00CC6542"/>
    <w:rsid w:val="00CC66C3"/>
    <w:rsid w:val="00CC6B2A"/>
    <w:rsid w:val="00CC7637"/>
    <w:rsid w:val="00CD0286"/>
    <w:rsid w:val="00CE0C96"/>
    <w:rsid w:val="00CE2A44"/>
    <w:rsid w:val="00CE5DF1"/>
    <w:rsid w:val="00CF2299"/>
    <w:rsid w:val="00CF441C"/>
    <w:rsid w:val="00CF55FB"/>
    <w:rsid w:val="00D01F5D"/>
    <w:rsid w:val="00D038FB"/>
    <w:rsid w:val="00D03CC9"/>
    <w:rsid w:val="00D24032"/>
    <w:rsid w:val="00D24C08"/>
    <w:rsid w:val="00D25FD1"/>
    <w:rsid w:val="00D35B91"/>
    <w:rsid w:val="00D4491B"/>
    <w:rsid w:val="00D52DA1"/>
    <w:rsid w:val="00D5568A"/>
    <w:rsid w:val="00D60C51"/>
    <w:rsid w:val="00D62337"/>
    <w:rsid w:val="00D62CB6"/>
    <w:rsid w:val="00D65DE4"/>
    <w:rsid w:val="00D74345"/>
    <w:rsid w:val="00D819D1"/>
    <w:rsid w:val="00D85D8D"/>
    <w:rsid w:val="00D904DD"/>
    <w:rsid w:val="00D93833"/>
    <w:rsid w:val="00DA02EA"/>
    <w:rsid w:val="00DA5433"/>
    <w:rsid w:val="00DA5B6C"/>
    <w:rsid w:val="00DB447C"/>
    <w:rsid w:val="00DC62A8"/>
    <w:rsid w:val="00DC637A"/>
    <w:rsid w:val="00DC6F03"/>
    <w:rsid w:val="00DD0D1A"/>
    <w:rsid w:val="00DD472D"/>
    <w:rsid w:val="00DE08CE"/>
    <w:rsid w:val="00DE5F96"/>
    <w:rsid w:val="00DE7063"/>
    <w:rsid w:val="00E04D72"/>
    <w:rsid w:val="00E15E54"/>
    <w:rsid w:val="00E2446F"/>
    <w:rsid w:val="00E30488"/>
    <w:rsid w:val="00E30B3B"/>
    <w:rsid w:val="00E35B8F"/>
    <w:rsid w:val="00E40CAC"/>
    <w:rsid w:val="00E461EC"/>
    <w:rsid w:val="00E64768"/>
    <w:rsid w:val="00E71FFF"/>
    <w:rsid w:val="00E72B73"/>
    <w:rsid w:val="00E811A4"/>
    <w:rsid w:val="00E81F81"/>
    <w:rsid w:val="00E8213B"/>
    <w:rsid w:val="00E83639"/>
    <w:rsid w:val="00E84A62"/>
    <w:rsid w:val="00E87669"/>
    <w:rsid w:val="00E90038"/>
    <w:rsid w:val="00E91339"/>
    <w:rsid w:val="00E9285E"/>
    <w:rsid w:val="00E930D6"/>
    <w:rsid w:val="00E974F6"/>
    <w:rsid w:val="00EA1451"/>
    <w:rsid w:val="00EA3CD1"/>
    <w:rsid w:val="00EA649F"/>
    <w:rsid w:val="00EB1993"/>
    <w:rsid w:val="00EC23FC"/>
    <w:rsid w:val="00EC2594"/>
    <w:rsid w:val="00ED14FA"/>
    <w:rsid w:val="00ED1F51"/>
    <w:rsid w:val="00ED67E0"/>
    <w:rsid w:val="00EE6BFC"/>
    <w:rsid w:val="00EE7E31"/>
    <w:rsid w:val="00EF1E5F"/>
    <w:rsid w:val="00EF23A0"/>
    <w:rsid w:val="00EF23DA"/>
    <w:rsid w:val="00EF3200"/>
    <w:rsid w:val="00F03505"/>
    <w:rsid w:val="00F132D3"/>
    <w:rsid w:val="00F14F49"/>
    <w:rsid w:val="00F22BA9"/>
    <w:rsid w:val="00F234C1"/>
    <w:rsid w:val="00F255AB"/>
    <w:rsid w:val="00F46C4B"/>
    <w:rsid w:val="00F50524"/>
    <w:rsid w:val="00F56B72"/>
    <w:rsid w:val="00F64A9F"/>
    <w:rsid w:val="00F724C1"/>
    <w:rsid w:val="00F77535"/>
    <w:rsid w:val="00F81FD6"/>
    <w:rsid w:val="00F86F85"/>
    <w:rsid w:val="00F91685"/>
    <w:rsid w:val="00F917EF"/>
    <w:rsid w:val="00F92C50"/>
    <w:rsid w:val="00F92F69"/>
    <w:rsid w:val="00F972FB"/>
    <w:rsid w:val="00FA3958"/>
    <w:rsid w:val="00FB5171"/>
    <w:rsid w:val="00FC5BDE"/>
    <w:rsid w:val="00FD3E5E"/>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FE4959"/>
  <w15:docId w15:val="{A68FCF08-6FA2-4425-88DD-6DB18A03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paragraph" w:styleId="Heading4">
    <w:name w:val="heading 4"/>
    <w:basedOn w:val="Normal"/>
    <w:next w:val="Normal"/>
    <w:link w:val="Heading4Char"/>
    <w:uiPriority w:val="9"/>
    <w:semiHidden/>
    <w:unhideWhenUsed/>
    <w:qFormat/>
    <w:rsid w:val="005E6C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D3E2F"/>
    <w:pPr>
      <w:spacing w:after="200" w:line="800" w:lineRule="exact"/>
      <w:contextualSpacing/>
    </w:pPr>
    <w:rPr>
      <w:rFonts w:cs="Times New Roman"/>
      <w:b/>
      <w:color w:val="48A23F"/>
      <w:sz w:val="40"/>
      <w:szCs w:val="40"/>
      <w:lang w:val="en-US"/>
    </w:rPr>
  </w:style>
  <w:style w:type="paragraph" w:customStyle="1" w:styleId="FLSCoverBody">
    <w:name w:val="FLS CoverBody"/>
    <w:autoRedefine/>
    <w:qFormat/>
    <w:rsid w:val="006F7D68"/>
    <w:pPr>
      <w:spacing w:after="200" w:line="440" w:lineRule="exact"/>
      <w:contextualSpacing/>
    </w:pPr>
    <w:rPr>
      <w:rFonts w:asciiTheme="minorHAnsi" w:hAnsiTheme="minorHAnsi" w:cstheme="minorHAnsi"/>
      <w:color w:val="92D050"/>
      <w:sz w:val="36"/>
      <w:szCs w:val="36"/>
      <w:lang w:val="en-US"/>
    </w:rPr>
  </w:style>
  <w:style w:type="paragraph" w:customStyle="1" w:styleId="FLSHeading2Bold">
    <w:name w:val="FLS Heading 2 Bold"/>
    <w:autoRedefine/>
    <w:qFormat/>
    <w:rsid w:val="00D038F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D038F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D038FB"/>
    <w:pPr>
      <w:autoSpaceDE w:val="0"/>
      <w:autoSpaceDN w:val="0"/>
      <w:adjustRightInd w:val="0"/>
      <w:spacing w:after="0" w:line="241" w:lineRule="atLeast"/>
    </w:pPr>
    <w:rPr>
      <w:b/>
      <w:color w:val="40A74D"/>
      <w:sz w:val="24"/>
      <w:szCs w:val="24"/>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character" w:customStyle="1" w:styleId="Heading4Char">
    <w:name w:val="Heading 4 Char"/>
    <w:basedOn w:val="DefaultParagraphFont"/>
    <w:link w:val="Heading4"/>
    <w:uiPriority w:val="9"/>
    <w:semiHidden/>
    <w:rsid w:val="005E6CC8"/>
    <w:rPr>
      <w:rFonts w:asciiTheme="majorHAnsi" w:eastAsiaTheme="majorEastAsia" w:hAnsiTheme="majorHAnsi" w:cstheme="majorBidi"/>
      <w:i/>
      <w:iCs/>
      <w:color w:val="365F91" w:themeColor="accent1" w:themeShade="BF"/>
      <w:sz w:val="22"/>
      <w:szCs w:val="22"/>
      <w:lang w:val="en-US"/>
    </w:rPr>
  </w:style>
  <w:style w:type="character" w:styleId="UnresolvedMention">
    <w:name w:val="Unresolved Mention"/>
    <w:basedOn w:val="DefaultParagraphFont"/>
    <w:uiPriority w:val="99"/>
    <w:semiHidden/>
    <w:unhideWhenUsed/>
    <w:rsid w:val="00B66406"/>
    <w:rPr>
      <w:color w:val="605E5C"/>
      <w:shd w:val="clear" w:color="auto" w:fill="E1DFDD"/>
    </w:rPr>
  </w:style>
  <w:style w:type="character" w:styleId="FollowedHyperlink">
    <w:name w:val="FollowedHyperlink"/>
    <w:basedOn w:val="DefaultParagraphFont"/>
    <w:uiPriority w:val="99"/>
    <w:semiHidden/>
    <w:unhideWhenUsed/>
    <w:rsid w:val="00155175"/>
    <w:rPr>
      <w:color w:val="800080" w:themeColor="followedHyperlink"/>
      <w:u w:val="single"/>
    </w:rPr>
  </w:style>
  <w:style w:type="paragraph" w:styleId="ListParagraph">
    <w:name w:val="List Paragraph"/>
    <w:basedOn w:val="Normal"/>
    <w:uiPriority w:val="34"/>
    <w:qFormat/>
    <w:rsid w:val="0033718E"/>
    <w:pPr>
      <w:ind w:left="720"/>
      <w:contextualSpacing/>
    </w:pPr>
  </w:style>
  <w:style w:type="table" w:styleId="TableGrid">
    <w:name w:val="Table Grid"/>
    <w:basedOn w:val="TableNormal"/>
    <w:uiPriority w:val="59"/>
    <w:rsid w:val="0035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rsid w:val="00980D2E"/>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semiHidden/>
    <w:unhideWhenUsed/>
    <w:rsid w:val="00980D2E"/>
    <w:pPr>
      <w:spacing w:before="100" w:beforeAutospacing="1" w:after="100" w:afterAutospacing="1" w:line="240" w:lineRule="auto"/>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B80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995"/>
    <w:rPr>
      <w:rFonts w:cs="Times New Roman"/>
    </w:rPr>
  </w:style>
  <w:style w:type="character" w:styleId="FootnoteReference">
    <w:name w:val="footnote reference"/>
    <w:basedOn w:val="DefaultParagraphFont"/>
    <w:uiPriority w:val="99"/>
    <w:semiHidden/>
    <w:unhideWhenUsed/>
    <w:rsid w:val="00B809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1760">
      <w:bodyDiv w:val="1"/>
      <w:marLeft w:val="0"/>
      <w:marRight w:val="0"/>
      <w:marTop w:val="0"/>
      <w:marBottom w:val="0"/>
      <w:divBdr>
        <w:top w:val="none" w:sz="0" w:space="0" w:color="auto"/>
        <w:left w:val="none" w:sz="0" w:space="0" w:color="auto"/>
        <w:bottom w:val="none" w:sz="0" w:space="0" w:color="auto"/>
        <w:right w:val="none" w:sz="0" w:space="0" w:color="auto"/>
      </w:divBdr>
    </w:div>
    <w:div w:id="451288647">
      <w:bodyDiv w:val="1"/>
      <w:marLeft w:val="0"/>
      <w:marRight w:val="0"/>
      <w:marTop w:val="0"/>
      <w:marBottom w:val="0"/>
      <w:divBdr>
        <w:top w:val="none" w:sz="0" w:space="0" w:color="auto"/>
        <w:left w:val="none" w:sz="0" w:space="0" w:color="auto"/>
        <w:bottom w:val="none" w:sz="0" w:space="0" w:color="auto"/>
        <w:right w:val="none" w:sz="0" w:space="0" w:color="auto"/>
      </w:divBdr>
    </w:div>
    <w:div w:id="475299807">
      <w:bodyDiv w:val="1"/>
      <w:marLeft w:val="0"/>
      <w:marRight w:val="0"/>
      <w:marTop w:val="0"/>
      <w:marBottom w:val="0"/>
      <w:divBdr>
        <w:top w:val="none" w:sz="0" w:space="0" w:color="auto"/>
        <w:left w:val="none" w:sz="0" w:space="0" w:color="auto"/>
        <w:bottom w:val="none" w:sz="0" w:space="0" w:color="auto"/>
        <w:right w:val="none" w:sz="0" w:space="0" w:color="auto"/>
      </w:divBdr>
    </w:div>
    <w:div w:id="1366634456">
      <w:bodyDiv w:val="1"/>
      <w:marLeft w:val="0"/>
      <w:marRight w:val="0"/>
      <w:marTop w:val="0"/>
      <w:marBottom w:val="0"/>
      <w:divBdr>
        <w:top w:val="none" w:sz="0" w:space="0" w:color="auto"/>
        <w:left w:val="none" w:sz="0" w:space="0" w:color="auto"/>
        <w:bottom w:val="none" w:sz="0" w:space="0" w:color="auto"/>
        <w:right w:val="none" w:sz="0" w:space="0" w:color="auto"/>
      </w:divBdr>
    </w:div>
    <w:div w:id="1487284656">
      <w:bodyDiv w:val="1"/>
      <w:marLeft w:val="0"/>
      <w:marRight w:val="0"/>
      <w:marTop w:val="0"/>
      <w:marBottom w:val="0"/>
      <w:divBdr>
        <w:top w:val="none" w:sz="0" w:space="0" w:color="auto"/>
        <w:left w:val="none" w:sz="0" w:space="0" w:color="auto"/>
        <w:bottom w:val="none" w:sz="0" w:space="0" w:color="auto"/>
        <w:right w:val="none" w:sz="0" w:space="0" w:color="auto"/>
      </w:divBdr>
    </w:div>
    <w:div w:id="210653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lands-biodiversity-strategy-consul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estryandland.gov.scot/what-we-do/who-we-are/corporate-information/deer-management-strategy?highlight=deer%20strate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estry.gov.scot/forestr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252\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8" ma:contentTypeDescription="Create a new document." ma:contentTypeScope="" ma:versionID="f611bab7312ecb7dc4db2d7fcc4fdca5">
  <xsd:schema xmlns:xsd="http://www.w3.org/2001/XMLSchema" xmlns:xs="http://www.w3.org/2001/XMLSchema" xmlns:p="http://schemas.microsoft.com/office/2006/metadata/properties" xmlns:ns3="04c2ad2a-64ee-43bb-8057-bcc149cdce45" targetNamespace="http://schemas.microsoft.com/office/2006/metadata/properties" ma:root="true" ma:fieldsID="1743918f1fda336f0eb802aeee618c87" ns3:_="">
    <xsd:import namespace="04c2ad2a-64ee-43bb-8057-bcc149cdce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7A816-A718-4221-BF40-00FE71EB1CF6}">
  <ds:schemaRefs>
    <ds:schemaRef ds:uri="http://schemas.openxmlformats.org/officeDocument/2006/bibliography"/>
  </ds:schemaRefs>
</ds:datastoreItem>
</file>

<file path=customXml/itemProps2.xml><?xml version="1.0" encoding="utf-8"?>
<ds:datastoreItem xmlns:ds="http://schemas.openxmlformats.org/officeDocument/2006/customXml" ds:itemID="{466F4734-2B94-4F00-8455-E07A98E01F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700EEE-E405-4A87-8718-A6D8C5D8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69A0E-B3AC-4568-99CD-20B11E6EE20C}">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fls-A4-portrait-word-template-cover</Template>
  <TotalTime>21</TotalTime>
  <Pages>6</Pages>
  <Words>1699</Words>
  <Characters>8920</Characters>
  <Application>Microsoft Office Word</Application>
  <DocSecurity>0</DocSecurity>
  <Lines>189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u321252</dc:creator>
  <cp:keywords/>
  <dc:description/>
  <cp:lastModifiedBy>Euan Stewart</cp:lastModifiedBy>
  <cp:revision>5</cp:revision>
  <cp:lastPrinted>2025-05-14T07:09:00Z</cp:lastPrinted>
  <dcterms:created xsi:type="dcterms:W3CDTF">2025-12-15T08:27:00Z</dcterms:created>
  <dcterms:modified xsi:type="dcterms:W3CDTF">2025-12-15T08:47:00Z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