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A305" w14:textId="1D575CC6" w:rsidR="00794AA5" w:rsidRPr="00FB3094" w:rsidRDefault="00076340" w:rsidP="000C3C8E">
      <w:pPr>
        <w:pStyle w:val="FLSHeading1Bold"/>
      </w:pPr>
      <w:r>
        <w:t>Appendix</w:t>
      </w:r>
      <w:r w:rsidR="0011135A">
        <w:t xml:space="preserve"> </w:t>
      </w:r>
      <w:r w:rsidR="00227ADC">
        <w:t>4</w:t>
      </w:r>
      <w:r w:rsidR="00842737" w:rsidRPr="000C3C8E">
        <w:t xml:space="preserve"> – Restock Prescriptions</w:t>
      </w:r>
    </w:p>
    <w:tbl>
      <w:tblPr>
        <w:tblW w:w="5000" w:type="pct"/>
        <w:tblCellMar>
          <w:top w:w="57" w:type="dxa"/>
          <w:left w:w="57" w:type="dxa"/>
          <w:bottom w:w="57" w:type="dxa"/>
          <w:right w:w="57" w:type="dxa"/>
        </w:tblCellMar>
        <w:tblLook w:val="0000" w:firstRow="0" w:lastRow="0" w:firstColumn="0" w:lastColumn="0" w:noHBand="0" w:noVBand="0"/>
      </w:tblPr>
      <w:tblGrid>
        <w:gridCol w:w="1599"/>
        <w:gridCol w:w="1439"/>
        <w:gridCol w:w="3728"/>
        <w:gridCol w:w="7629"/>
      </w:tblGrid>
      <w:tr w:rsidR="000B0C56" w:rsidRPr="00FB3094" w14:paraId="6965990A" w14:textId="77777777" w:rsidTr="000B0C56">
        <w:trPr>
          <w:trHeight w:hRule="exact" w:val="751"/>
          <w:tblHeader/>
        </w:trPr>
        <w:tc>
          <w:tcPr>
            <w:tcW w:w="555" w:type="pct"/>
            <w:tcBorders>
              <w:top w:val="single" w:sz="4" w:space="0" w:color="000000"/>
              <w:left w:val="single" w:sz="4" w:space="0" w:color="000000"/>
              <w:bottom w:val="single" w:sz="4" w:space="0" w:color="000000"/>
              <w:right w:val="single" w:sz="4" w:space="0" w:color="000000"/>
            </w:tcBorders>
            <w:shd w:val="clear" w:color="auto" w:fill="DADADA"/>
          </w:tcPr>
          <w:p w14:paraId="16E8CEA7" w14:textId="77777777" w:rsidR="0049442D" w:rsidRPr="00FB3094" w:rsidRDefault="0049442D" w:rsidP="0039444D">
            <w:pPr>
              <w:widowControl w:val="0"/>
              <w:autoSpaceDE w:val="0"/>
              <w:autoSpaceDN w:val="0"/>
              <w:adjustRightInd w:val="0"/>
              <w:spacing w:after="0" w:line="240" w:lineRule="auto"/>
              <w:jc w:val="center"/>
              <w:rPr>
                <w:rFonts w:ascii="Times New Roman" w:hAnsi="Times New Roman"/>
              </w:rPr>
            </w:pPr>
            <w:r w:rsidRPr="00FB3094">
              <w:rPr>
                <w:rFonts w:ascii="Verdana" w:hAnsi="Verdana" w:cs="Verdana"/>
                <w:color w:val="003366"/>
              </w:rPr>
              <w:t>Legend</w:t>
            </w:r>
          </w:p>
        </w:tc>
        <w:tc>
          <w:tcPr>
            <w:tcW w:w="500" w:type="pct"/>
            <w:tcBorders>
              <w:top w:val="single" w:sz="4" w:space="0" w:color="000000"/>
              <w:left w:val="single" w:sz="4" w:space="0" w:color="000000"/>
              <w:bottom w:val="single" w:sz="4" w:space="0" w:color="000000"/>
              <w:right w:val="single" w:sz="4" w:space="0" w:color="000000"/>
            </w:tcBorders>
            <w:shd w:val="clear" w:color="auto" w:fill="DADADA"/>
          </w:tcPr>
          <w:p w14:paraId="7C4C8C05" w14:textId="77777777" w:rsidR="0049442D" w:rsidRPr="00FB3094" w:rsidRDefault="0049442D" w:rsidP="0039444D">
            <w:pPr>
              <w:widowControl w:val="0"/>
              <w:autoSpaceDE w:val="0"/>
              <w:autoSpaceDN w:val="0"/>
              <w:adjustRightInd w:val="0"/>
              <w:spacing w:before="2" w:after="0" w:line="240" w:lineRule="auto"/>
              <w:ind w:right="236"/>
              <w:jc w:val="center"/>
              <w:rPr>
                <w:rFonts w:ascii="Times New Roman" w:hAnsi="Times New Roman"/>
              </w:rPr>
            </w:pPr>
            <w:r w:rsidRPr="00FB3094">
              <w:rPr>
                <w:rFonts w:ascii="Verdana" w:hAnsi="Verdana" w:cs="Verdana"/>
                <w:color w:val="003366"/>
              </w:rPr>
              <w:t>Species</w:t>
            </w:r>
          </w:p>
        </w:tc>
        <w:tc>
          <w:tcPr>
            <w:tcW w:w="1295" w:type="pct"/>
            <w:tcBorders>
              <w:top w:val="single" w:sz="4" w:space="0" w:color="000000"/>
              <w:left w:val="single" w:sz="4" w:space="0" w:color="000000"/>
              <w:bottom w:val="single" w:sz="4" w:space="0" w:color="000000"/>
              <w:right w:val="single" w:sz="4" w:space="0" w:color="000000"/>
            </w:tcBorders>
            <w:shd w:val="clear" w:color="auto" w:fill="DADADA"/>
          </w:tcPr>
          <w:p w14:paraId="1FA4943A" w14:textId="77777777" w:rsidR="0049442D" w:rsidRPr="00FB3094" w:rsidRDefault="0049442D" w:rsidP="0039444D">
            <w:pPr>
              <w:widowControl w:val="0"/>
              <w:autoSpaceDE w:val="0"/>
              <w:autoSpaceDN w:val="0"/>
              <w:adjustRightInd w:val="0"/>
              <w:spacing w:after="0" w:line="240" w:lineRule="auto"/>
              <w:ind w:right="725"/>
              <w:jc w:val="center"/>
              <w:rPr>
                <w:rFonts w:ascii="Verdana" w:hAnsi="Verdana" w:cs="Verdana"/>
                <w:color w:val="003366"/>
              </w:rPr>
            </w:pPr>
            <w:r w:rsidRPr="00FB3094">
              <w:rPr>
                <w:rFonts w:ascii="Verdana" w:hAnsi="Verdana" w:cs="Verdana"/>
                <w:color w:val="003366"/>
              </w:rPr>
              <w:t>Stocking details</w:t>
            </w:r>
          </w:p>
        </w:tc>
        <w:tc>
          <w:tcPr>
            <w:tcW w:w="2650" w:type="pct"/>
            <w:tcBorders>
              <w:top w:val="single" w:sz="4" w:space="0" w:color="000000"/>
              <w:left w:val="single" w:sz="4" w:space="0" w:color="000000"/>
              <w:bottom w:val="single" w:sz="4" w:space="0" w:color="000000"/>
              <w:right w:val="single" w:sz="4" w:space="0" w:color="000000"/>
            </w:tcBorders>
            <w:shd w:val="clear" w:color="auto" w:fill="DADADA"/>
          </w:tcPr>
          <w:p w14:paraId="07D74B04" w14:textId="77777777" w:rsidR="0049442D" w:rsidRPr="00FB3094" w:rsidRDefault="0049442D" w:rsidP="0011135A">
            <w:pPr>
              <w:widowControl w:val="0"/>
              <w:autoSpaceDE w:val="0"/>
              <w:autoSpaceDN w:val="0"/>
              <w:adjustRightInd w:val="0"/>
              <w:spacing w:after="0" w:line="240" w:lineRule="auto"/>
              <w:ind w:right="-8"/>
              <w:rPr>
                <w:rFonts w:ascii="Times New Roman" w:hAnsi="Times New Roman"/>
              </w:rPr>
            </w:pPr>
            <w:r w:rsidRPr="00FB3094">
              <w:rPr>
                <w:rFonts w:ascii="Verdana" w:hAnsi="Verdana" w:cs="Verdana"/>
                <w:color w:val="003366"/>
              </w:rPr>
              <w:t>Management type detail</w:t>
            </w:r>
          </w:p>
        </w:tc>
      </w:tr>
      <w:tr w:rsidR="000B0C56" w:rsidRPr="00FB3094" w14:paraId="33F704F1" w14:textId="77777777" w:rsidTr="000B0C56">
        <w:trPr>
          <w:trHeight w:hRule="exact" w:val="2527"/>
        </w:trPr>
        <w:tc>
          <w:tcPr>
            <w:tcW w:w="555" w:type="pct"/>
            <w:tcBorders>
              <w:top w:val="single" w:sz="4" w:space="0" w:color="000000"/>
              <w:left w:val="single" w:sz="4" w:space="0" w:color="000000"/>
              <w:bottom w:val="single" w:sz="4" w:space="0" w:color="000000"/>
              <w:right w:val="single" w:sz="4" w:space="0" w:color="000000"/>
            </w:tcBorders>
          </w:tcPr>
          <w:p w14:paraId="33663FDE" w14:textId="77777777" w:rsidR="000E5B4B" w:rsidRDefault="000E5B4B" w:rsidP="0099160E">
            <w:pPr>
              <w:widowControl w:val="0"/>
              <w:autoSpaceDE w:val="0"/>
              <w:autoSpaceDN w:val="0"/>
              <w:adjustRightInd w:val="0"/>
              <w:spacing w:after="0" w:line="200" w:lineRule="exact"/>
              <w:rPr>
                <w:rFonts w:ascii="Verdana" w:hAnsi="Verdana"/>
                <w:noProof/>
              </w:rPr>
            </w:pPr>
          </w:p>
          <w:p w14:paraId="006F5978" w14:textId="77777777" w:rsidR="000E5B4B" w:rsidRDefault="000E5B4B" w:rsidP="0099160E">
            <w:pPr>
              <w:widowControl w:val="0"/>
              <w:autoSpaceDE w:val="0"/>
              <w:autoSpaceDN w:val="0"/>
              <w:adjustRightInd w:val="0"/>
              <w:spacing w:after="0" w:line="200" w:lineRule="exact"/>
              <w:rPr>
                <w:rFonts w:ascii="Verdana" w:hAnsi="Verdana"/>
                <w:noProof/>
              </w:rPr>
            </w:pPr>
          </w:p>
          <w:p w14:paraId="7423BFA9" w14:textId="77777777" w:rsidR="0049442D" w:rsidRDefault="000E5B4B" w:rsidP="0099160E">
            <w:pPr>
              <w:widowControl w:val="0"/>
              <w:autoSpaceDE w:val="0"/>
              <w:autoSpaceDN w:val="0"/>
              <w:adjustRightInd w:val="0"/>
              <w:spacing w:after="0" w:line="200" w:lineRule="exact"/>
              <w:rPr>
                <w:rFonts w:ascii="Verdana" w:hAnsi="Verdana"/>
              </w:rPr>
            </w:pPr>
            <w:r>
              <w:rPr>
                <w:rFonts w:ascii="Verdana" w:hAnsi="Verdana"/>
                <w:noProof/>
              </w:rPr>
              <w:drawing>
                <wp:inline distT="0" distB="0" distL="0" distR="0" wp14:anchorId="1B7D6460" wp14:editId="2A173DF8">
                  <wp:extent cx="705044" cy="371475"/>
                  <wp:effectExtent l="0" t="0" r="0" b="0"/>
                  <wp:docPr id="1723627645" name="Picture 3"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27645" name="Picture 3" descr="Image showing how prescription is displayed on maps."/>
                          <pic:cNvPicPr/>
                        </pic:nvPicPr>
                        <pic:blipFill>
                          <a:blip r:embed="rId8"/>
                          <a:stretch>
                            <a:fillRect/>
                          </a:stretch>
                        </pic:blipFill>
                        <pic:spPr>
                          <a:xfrm>
                            <a:off x="0" y="0"/>
                            <a:ext cx="709590" cy="373870"/>
                          </a:xfrm>
                          <a:prstGeom prst="rect">
                            <a:avLst/>
                          </a:prstGeom>
                        </pic:spPr>
                      </pic:pic>
                    </a:graphicData>
                  </a:graphic>
                </wp:inline>
              </w:drawing>
            </w:r>
          </w:p>
          <w:p w14:paraId="3D6A5DD9" w14:textId="77777777" w:rsidR="007B52B5" w:rsidRDefault="007B52B5" w:rsidP="0099160E">
            <w:pPr>
              <w:widowControl w:val="0"/>
              <w:autoSpaceDE w:val="0"/>
              <w:autoSpaceDN w:val="0"/>
              <w:adjustRightInd w:val="0"/>
              <w:spacing w:after="0" w:line="200" w:lineRule="exact"/>
              <w:rPr>
                <w:rFonts w:ascii="Verdana" w:hAnsi="Verdana"/>
              </w:rPr>
            </w:pPr>
          </w:p>
          <w:p w14:paraId="5AEC670B" w14:textId="77777777" w:rsidR="007B52B5" w:rsidRDefault="007B52B5" w:rsidP="0099160E">
            <w:pPr>
              <w:widowControl w:val="0"/>
              <w:autoSpaceDE w:val="0"/>
              <w:autoSpaceDN w:val="0"/>
              <w:adjustRightInd w:val="0"/>
              <w:spacing w:after="0" w:line="200" w:lineRule="exact"/>
              <w:rPr>
                <w:rFonts w:ascii="Verdana" w:hAnsi="Verdana"/>
                <w:noProof/>
              </w:rPr>
            </w:pPr>
          </w:p>
          <w:p w14:paraId="5B0CC440" w14:textId="77777777" w:rsidR="007B52B5" w:rsidRDefault="007B52B5" w:rsidP="0099160E">
            <w:pPr>
              <w:widowControl w:val="0"/>
              <w:autoSpaceDE w:val="0"/>
              <w:autoSpaceDN w:val="0"/>
              <w:adjustRightInd w:val="0"/>
              <w:spacing w:after="0" w:line="200" w:lineRule="exact"/>
              <w:rPr>
                <w:rFonts w:ascii="Verdana" w:hAnsi="Verdana"/>
                <w:noProof/>
              </w:rPr>
            </w:pPr>
          </w:p>
          <w:p w14:paraId="48013951" w14:textId="3A39EB83" w:rsidR="007B52B5" w:rsidRPr="00FB3094" w:rsidRDefault="007B52B5" w:rsidP="0099160E">
            <w:pPr>
              <w:widowControl w:val="0"/>
              <w:autoSpaceDE w:val="0"/>
              <w:autoSpaceDN w:val="0"/>
              <w:adjustRightInd w:val="0"/>
              <w:spacing w:after="0" w:line="200" w:lineRule="exact"/>
              <w:rPr>
                <w:rFonts w:ascii="Verdana" w:hAnsi="Verdana"/>
              </w:rPr>
            </w:pPr>
            <w:r>
              <w:rPr>
                <w:rFonts w:ascii="Verdana" w:hAnsi="Verdana"/>
                <w:noProof/>
              </w:rPr>
              <w:drawing>
                <wp:inline distT="0" distB="0" distL="0" distR="0" wp14:anchorId="3C74C869" wp14:editId="7A057CC2">
                  <wp:extent cx="685800" cy="342900"/>
                  <wp:effectExtent l="0" t="0" r="0" b="0"/>
                  <wp:docPr id="8659019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01998"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685902" cy="342951"/>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56747DAB" w14:textId="77777777" w:rsidR="000E5B4B" w:rsidRDefault="000E5B4B"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w:t>
            </w:r>
          </w:p>
          <w:p w14:paraId="52EF2864" w14:textId="77777777" w:rsidR="007B52B5" w:rsidRDefault="007B52B5" w:rsidP="0039444D">
            <w:pPr>
              <w:widowControl w:val="0"/>
              <w:autoSpaceDE w:val="0"/>
              <w:autoSpaceDN w:val="0"/>
              <w:adjustRightInd w:val="0"/>
              <w:spacing w:after="0" w:line="240" w:lineRule="auto"/>
              <w:ind w:right="-20"/>
              <w:rPr>
                <w:rFonts w:asciiTheme="minorHAnsi" w:hAnsiTheme="minorHAnsi" w:cstheme="minorHAnsi"/>
              </w:rPr>
            </w:pPr>
          </w:p>
          <w:p w14:paraId="1EDA6B6C" w14:textId="77777777" w:rsidR="007B52B5" w:rsidRDefault="007B52B5" w:rsidP="0039444D">
            <w:pPr>
              <w:widowControl w:val="0"/>
              <w:autoSpaceDE w:val="0"/>
              <w:autoSpaceDN w:val="0"/>
              <w:adjustRightInd w:val="0"/>
              <w:spacing w:after="0" w:line="240" w:lineRule="auto"/>
              <w:ind w:right="-20"/>
              <w:rPr>
                <w:rFonts w:asciiTheme="minorHAnsi" w:hAnsiTheme="minorHAnsi" w:cstheme="minorHAnsi"/>
              </w:rPr>
            </w:pPr>
          </w:p>
          <w:p w14:paraId="1F846F39" w14:textId="2F29481F" w:rsidR="007B52B5" w:rsidRPr="00FB3094" w:rsidRDefault="007B52B5"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Douglas Fir</w:t>
            </w:r>
          </w:p>
        </w:tc>
        <w:tc>
          <w:tcPr>
            <w:tcW w:w="1295" w:type="pct"/>
            <w:tcBorders>
              <w:top w:val="single" w:sz="4" w:space="0" w:color="000000"/>
              <w:left w:val="single" w:sz="4" w:space="0" w:color="000000"/>
              <w:bottom w:val="single" w:sz="4" w:space="0" w:color="000000"/>
              <w:right w:val="single" w:sz="4" w:space="0" w:color="000000"/>
            </w:tcBorders>
          </w:tcPr>
          <w:p w14:paraId="60180E6E" w14:textId="77777777" w:rsidR="0049442D" w:rsidRDefault="000E5B4B" w:rsidP="008C7B43">
            <w:pPr>
              <w:pStyle w:val="FLSBody"/>
            </w:pPr>
            <w:r>
              <w:t>Minimum 2500 stems per hectare</w:t>
            </w:r>
          </w:p>
          <w:p w14:paraId="20592E18" w14:textId="22C7AC8F" w:rsidR="000E5B4B" w:rsidRPr="00FB3094" w:rsidRDefault="000E5B4B" w:rsidP="008C7B43">
            <w:pPr>
              <w:pStyle w:val="FLSBody"/>
            </w:pPr>
            <w:r>
              <w:t>100% of area species displayed</w:t>
            </w:r>
          </w:p>
        </w:tc>
        <w:tc>
          <w:tcPr>
            <w:tcW w:w="2650" w:type="pct"/>
            <w:tcBorders>
              <w:top w:val="single" w:sz="4" w:space="0" w:color="000000"/>
              <w:left w:val="single" w:sz="4" w:space="0" w:color="000000"/>
              <w:bottom w:val="single" w:sz="4" w:space="0" w:color="000000"/>
              <w:right w:val="single" w:sz="4" w:space="0" w:color="000000"/>
            </w:tcBorders>
          </w:tcPr>
          <w:p w14:paraId="0CA8276F" w14:textId="71B3F1F5" w:rsidR="000E5B4B" w:rsidRDefault="000E5B4B" w:rsidP="008C7B43">
            <w:pPr>
              <w:pStyle w:val="FLSBody"/>
            </w:pPr>
            <w:r>
              <w:t xml:space="preserve">The main aim of these restock prescriptions is to grow high quality and high value sawlog for the commercial timber market. Species are matched to the soils present in these areas to </w:t>
            </w:r>
            <w:proofErr w:type="spellStart"/>
            <w:r>
              <w:t>maximise</w:t>
            </w:r>
            <w:proofErr w:type="spellEnd"/>
            <w:r>
              <w:t xml:space="preserve"> yield. Stocking density will ensure potential for timber quality. Subsequent operations such as singling and respacing might take place to further improve the </w:t>
            </w:r>
            <w:proofErr w:type="gramStart"/>
            <w:r>
              <w:t>crops</w:t>
            </w:r>
            <w:proofErr w:type="gramEnd"/>
            <w:r w:rsidR="00853BE4">
              <w:t xml:space="preserve"> and these areas will be regularly thinned in the future.</w:t>
            </w:r>
          </w:p>
          <w:p w14:paraId="57D8D1D7" w14:textId="7E46A6D8" w:rsidR="0049442D" w:rsidRPr="00FB3094" w:rsidRDefault="0049442D" w:rsidP="008C7B43">
            <w:pPr>
              <w:pStyle w:val="FLSBody"/>
            </w:pPr>
          </w:p>
        </w:tc>
      </w:tr>
      <w:tr w:rsidR="000B0C56" w:rsidRPr="00FB3094" w14:paraId="10432D1C" w14:textId="77777777" w:rsidTr="000B0C56">
        <w:trPr>
          <w:trHeight w:hRule="exact" w:val="2494"/>
        </w:trPr>
        <w:tc>
          <w:tcPr>
            <w:tcW w:w="555" w:type="pct"/>
            <w:tcBorders>
              <w:top w:val="single" w:sz="4" w:space="0" w:color="000000"/>
              <w:left w:val="single" w:sz="4" w:space="0" w:color="000000"/>
              <w:bottom w:val="single" w:sz="4" w:space="0" w:color="000000"/>
              <w:right w:val="single" w:sz="4" w:space="0" w:color="000000"/>
            </w:tcBorders>
          </w:tcPr>
          <w:p w14:paraId="2B5B92BC" w14:textId="77777777" w:rsidR="008C7B43" w:rsidRDefault="008C7B43" w:rsidP="0099160E">
            <w:pPr>
              <w:widowControl w:val="0"/>
              <w:autoSpaceDE w:val="0"/>
              <w:autoSpaceDN w:val="0"/>
              <w:adjustRightInd w:val="0"/>
              <w:spacing w:after="0" w:line="200" w:lineRule="exact"/>
              <w:rPr>
                <w:noProof/>
                <w:lang w:val="en-GB" w:eastAsia="en-GB" w:bidi="ne-NP"/>
              </w:rPr>
            </w:pPr>
          </w:p>
          <w:p w14:paraId="1EB03863" w14:textId="77777777" w:rsidR="008C7B43" w:rsidRDefault="008C7B43" w:rsidP="0099160E">
            <w:pPr>
              <w:widowControl w:val="0"/>
              <w:autoSpaceDE w:val="0"/>
              <w:autoSpaceDN w:val="0"/>
              <w:adjustRightInd w:val="0"/>
              <w:spacing w:after="0" w:line="200" w:lineRule="exact"/>
              <w:rPr>
                <w:noProof/>
                <w:lang w:val="en-GB" w:eastAsia="en-GB" w:bidi="ne-NP"/>
              </w:rPr>
            </w:pPr>
          </w:p>
          <w:p w14:paraId="56B26264" w14:textId="5DC9EB55" w:rsidR="008C7B43" w:rsidRPr="00FB3094" w:rsidRDefault="008C7B43" w:rsidP="0099160E">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72B596C0" wp14:editId="3F9005CE">
                  <wp:extent cx="710080" cy="338901"/>
                  <wp:effectExtent l="0" t="0" r="0" b="4445"/>
                  <wp:docPr id="9652277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7739" name="Picture 4">
                            <a:extLst>
                              <a:ext uri="{C183D7F6-B498-43B3-948B-1728B52AA6E4}">
                                <adec:decorative xmlns:adec="http://schemas.microsoft.com/office/drawing/2017/decorative" val="1"/>
                              </a:ext>
                            </a:extLst>
                          </pic:cNvPr>
                          <pic:cNvPicPr/>
                        </pic:nvPicPr>
                        <pic:blipFill>
                          <a:blip r:embed="rId10"/>
                          <a:stretch>
                            <a:fillRect/>
                          </a:stretch>
                        </pic:blipFill>
                        <pic:spPr>
                          <a:xfrm>
                            <a:off x="0" y="0"/>
                            <a:ext cx="710080" cy="338901"/>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14758AFF" w14:textId="34DB2F28" w:rsidR="0055195C" w:rsidRPr="00FB3094" w:rsidRDefault="008C7B4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Sitka Spruce with </w:t>
            </w:r>
            <w:r w:rsidR="007B52B5">
              <w:rPr>
                <w:rFonts w:asciiTheme="minorHAnsi" w:hAnsiTheme="minorHAnsi" w:cstheme="minorHAnsi"/>
              </w:rPr>
              <w:t xml:space="preserve">Scots </w:t>
            </w:r>
            <w:r>
              <w:rPr>
                <w:rFonts w:asciiTheme="minorHAnsi" w:hAnsiTheme="minorHAnsi" w:cstheme="minorHAnsi"/>
              </w:rPr>
              <w:t>Pine</w:t>
            </w:r>
          </w:p>
        </w:tc>
        <w:tc>
          <w:tcPr>
            <w:tcW w:w="1295" w:type="pct"/>
            <w:tcBorders>
              <w:top w:val="single" w:sz="4" w:space="0" w:color="000000"/>
              <w:left w:val="single" w:sz="4" w:space="0" w:color="000000"/>
              <w:bottom w:val="single" w:sz="4" w:space="0" w:color="000000"/>
              <w:right w:val="single" w:sz="4" w:space="0" w:color="000000"/>
            </w:tcBorders>
          </w:tcPr>
          <w:p w14:paraId="3A325D4D" w14:textId="77777777" w:rsidR="009B2DCD" w:rsidRDefault="008C7B43" w:rsidP="008C7B43">
            <w:pPr>
              <w:pStyle w:val="FLSBody"/>
            </w:pPr>
            <w:r>
              <w:t>Minimum 2500 stems per hectare</w:t>
            </w:r>
          </w:p>
          <w:p w14:paraId="7C6204FE" w14:textId="1DC08B7F" w:rsidR="008C7B43" w:rsidRPr="00FB3094" w:rsidRDefault="000B0C56" w:rsidP="008C7B43">
            <w:pPr>
              <w:pStyle w:val="FLSBody"/>
            </w:pPr>
            <w:r>
              <w:t>80</w:t>
            </w:r>
            <w:r w:rsidR="008C7B43">
              <w:t xml:space="preserve">% Sitka Spruce, </w:t>
            </w:r>
            <w:r>
              <w:t>20</w:t>
            </w:r>
            <w:r w:rsidR="008C7B43">
              <w:t xml:space="preserve">% </w:t>
            </w:r>
            <w:r>
              <w:t>Scots Pine</w:t>
            </w:r>
          </w:p>
        </w:tc>
        <w:tc>
          <w:tcPr>
            <w:tcW w:w="2650" w:type="pct"/>
            <w:tcBorders>
              <w:top w:val="single" w:sz="4" w:space="0" w:color="000000"/>
              <w:left w:val="single" w:sz="4" w:space="0" w:color="000000"/>
              <w:bottom w:val="single" w:sz="4" w:space="0" w:color="000000"/>
              <w:right w:val="single" w:sz="4" w:space="0" w:color="000000"/>
            </w:tcBorders>
          </w:tcPr>
          <w:p w14:paraId="5766727E" w14:textId="3743D05E" w:rsidR="009B2DCD" w:rsidRPr="00FB3094" w:rsidRDefault="008C7B43" w:rsidP="008C7B43">
            <w:pPr>
              <w:pStyle w:val="FLSBody"/>
            </w:pPr>
            <w:r>
              <w:t xml:space="preserve">The main aim of this restock prescription is to grow high quality and high value Sitka Spruce sawlog for the commercial timber market. This prescription is used in areas </w:t>
            </w:r>
            <w:r w:rsidR="000B0C56">
              <w:t>where</w:t>
            </w:r>
            <w:r>
              <w:t xml:space="preserve"> Sitka</w:t>
            </w:r>
            <w:r w:rsidR="000B0C56">
              <w:t xml:space="preserve"> Spruce natural regeneration is expected to be rampant</w:t>
            </w:r>
            <w:r>
              <w:t xml:space="preserve"> but where the addition of </w:t>
            </w:r>
            <w:r w:rsidR="000B0C56">
              <w:t>Scots</w:t>
            </w:r>
            <w:r>
              <w:t xml:space="preserve"> Pine</w:t>
            </w:r>
            <w:r w:rsidR="000B0C56">
              <w:t xml:space="preserve"> on areas where regeneration is poor will help add diversity to the stand</w:t>
            </w:r>
            <w:r>
              <w:t xml:space="preserve">. Subsequent operations such as </w:t>
            </w:r>
            <w:proofErr w:type="gramStart"/>
            <w:r>
              <w:t>singling</w:t>
            </w:r>
            <w:proofErr w:type="gramEnd"/>
            <w:r>
              <w:t xml:space="preserve"> and respacing might take place to further improve the crops.</w:t>
            </w:r>
          </w:p>
        </w:tc>
      </w:tr>
      <w:tr w:rsidR="000B0C56" w:rsidRPr="00FB3094" w14:paraId="4F7E2A3F" w14:textId="77777777" w:rsidTr="000B0C56">
        <w:trPr>
          <w:trHeight w:hRule="exact" w:val="2204"/>
        </w:trPr>
        <w:tc>
          <w:tcPr>
            <w:tcW w:w="555" w:type="pct"/>
            <w:tcBorders>
              <w:top w:val="single" w:sz="4" w:space="0" w:color="000000"/>
              <w:left w:val="single" w:sz="4" w:space="0" w:color="000000"/>
              <w:bottom w:val="single" w:sz="4" w:space="0" w:color="000000"/>
              <w:right w:val="single" w:sz="4" w:space="0" w:color="000000"/>
            </w:tcBorders>
          </w:tcPr>
          <w:p w14:paraId="50ACF585" w14:textId="77777777" w:rsidR="000B0C56" w:rsidRDefault="000B0C56" w:rsidP="0099160E">
            <w:pPr>
              <w:widowControl w:val="0"/>
              <w:autoSpaceDE w:val="0"/>
              <w:autoSpaceDN w:val="0"/>
              <w:adjustRightInd w:val="0"/>
              <w:spacing w:after="0" w:line="200" w:lineRule="exact"/>
              <w:rPr>
                <w:noProof/>
                <w:lang w:val="en-GB" w:eastAsia="en-GB" w:bidi="ne-NP"/>
              </w:rPr>
            </w:pPr>
          </w:p>
          <w:p w14:paraId="26E2FA82" w14:textId="77777777" w:rsidR="000B0C56" w:rsidRDefault="000B0C56" w:rsidP="0099160E">
            <w:pPr>
              <w:widowControl w:val="0"/>
              <w:autoSpaceDE w:val="0"/>
              <w:autoSpaceDN w:val="0"/>
              <w:adjustRightInd w:val="0"/>
              <w:spacing w:after="0" w:line="200" w:lineRule="exact"/>
              <w:rPr>
                <w:noProof/>
                <w:lang w:val="en-GB" w:eastAsia="en-GB" w:bidi="ne-NP"/>
              </w:rPr>
            </w:pPr>
          </w:p>
          <w:p w14:paraId="21A50AFB" w14:textId="1653C616" w:rsidR="000B0C56" w:rsidRDefault="000B0C56" w:rsidP="0099160E">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011B47F4" wp14:editId="133B75E6">
                  <wp:extent cx="724323" cy="374650"/>
                  <wp:effectExtent l="0" t="0" r="0" b="6350"/>
                  <wp:docPr id="8591950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9501"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26373" cy="375710"/>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53A2FC06" w14:textId="162E5337" w:rsidR="000B0C56" w:rsidRDefault="000B0C56"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 with Other Broadleaves</w:t>
            </w:r>
          </w:p>
        </w:tc>
        <w:tc>
          <w:tcPr>
            <w:tcW w:w="1295" w:type="pct"/>
            <w:tcBorders>
              <w:top w:val="single" w:sz="4" w:space="0" w:color="000000"/>
              <w:left w:val="single" w:sz="4" w:space="0" w:color="000000"/>
              <w:bottom w:val="single" w:sz="4" w:space="0" w:color="000000"/>
              <w:right w:val="single" w:sz="4" w:space="0" w:color="000000"/>
            </w:tcBorders>
          </w:tcPr>
          <w:p w14:paraId="2EAB5EE7" w14:textId="0B251088" w:rsidR="000B0C56" w:rsidRDefault="000B0C56" w:rsidP="008C7B43">
            <w:pPr>
              <w:pStyle w:val="FLSBody"/>
            </w:pPr>
            <w:r>
              <w:t>Minimum 2500 stems per hectare 80% Sitka Spruce, 20%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7F648CE5" w14:textId="4D986C10" w:rsidR="000B0C56" w:rsidRDefault="000B0C56" w:rsidP="008C7B43">
            <w:pPr>
              <w:pStyle w:val="FLSBody"/>
            </w:pPr>
            <w:r>
              <w:t xml:space="preserve">The main aim of this restock prescription is to grow high quality and high value Sitka Spruce sawlog for the commercial timber market. This prescription is used in areas where Sitka Spruce natural regeneration is expected to be rampant but where the addition of groups of native broadleaves will add diversity to the stand. Subsequent operations such as </w:t>
            </w:r>
            <w:proofErr w:type="gramStart"/>
            <w:r>
              <w:t>singling</w:t>
            </w:r>
            <w:proofErr w:type="gramEnd"/>
            <w:r>
              <w:t xml:space="preserve"> and respacing might take place to further improve the crops.</w:t>
            </w:r>
          </w:p>
        </w:tc>
      </w:tr>
      <w:tr w:rsidR="000B0C56" w:rsidRPr="00FB3094" w14:paraId="20FD4354" w14:textId="77777777" w:rsidTr="000B0C56">
        <w:trPr>
          <w:trHeight w:hRule="exact" w:val="1964"/>
        </w:trPr>
        <w:tc>
          <w:tcPr>
            <w:tcW w:w="555" w:type="pct"/>
            <w:tcBorders>
              <w:top w:val="single" w:sz="4" w:space="0" w:color="000000"/>
              <w:left w:val="single" w:sz="4" w:space="0" w:color="000000"/>
              <w:bottom w:val="single" w:sz="4" w:space="0" w:color="000000"/>
              <w:right w:val="single" w:sz="4" w:space="0" w:color="000000"/>
            </w:tcBorders>
          </w:tcPr>
          <w:p w14:paraId="02D3C4B2" w14:textId="77777777" w:rsidR="008C7B43" w:rsidRDefault="008C7B43" w:rsidP="0099160E">
            <w:pPr>
              <w:widowControl w:val="0"/>
              <w:autoSpaceDE w:val="0"/>
              <w:autoSpaceDN w:val="0"/>
              <w:adjustRightInd w:val="0"/>
              <w:spacing w:after="0" w:line="200" w:lineRule="exact"/>
              <w:rPr>
                <w:noProof/>
                <w:lang w:val="en-GB" w:eastAsia="en-GB" w:bidi="ne-NP"/>
              </w:rPr>
            </w:pPr>
          </w:p>
          <w:p w14:paraId="1D25D46B" w14:textId="77777777" w:rsidR="008C7B43" w:rsidRDefault="008C7B43" w:rsidP="0099160E">
            <w:pPr>
              <w:widowControl w:val="0"/>
              <w:autoSpaceDE w:val="0"/>
              <w:autoSpaceDN w:val="0"/>
              <w:adjustRightInd w:val="0"/>
              <w:spacing w:after="0" w:line="200" w:lineRule="exact"/>
              <w:rPr>
                <w:noProof/>
                <w:lang w:val="en-GB" w:eastAsia="en-GB" w:bidi="ne-NP"/>
              </w:rPr>
            </w:pPr>
          </w:p>
          <w:p w14:paraId="3E3D56D7" w14:textId="112D97D1" w:rsidR="00CF6495" w:rsidRDefault="008C7B43" w:rsidP="0099160E">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0C3E75A1" wp14:editId="6D2412A1">
                  <wp:extent cx="723900" cy="381000"/>
                  <wp:effectExtent l="0" t="0" r="0" b="0"/>
                  <wp:docPr id="99170080" name="Picture 5" descr="A green rectangular object with pink dots&#10;&#10;AI-generated content may be incorrect.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080" name="Picture 5" descr="A green rectangular object with pink dots&#10;&#10;AI-generated content may be incorrect.Image showing how prescription is displayed on maps."/>
                          <pic:cNvPicPr/>
                        </pic:nvPicPr>
                        <pic:blipFill>
                          <a:blip r:embed="rId12"/>
                          <a:stretch>
                            <a:fillRect/>
                          </a:stretch>
                        </pic:blipFill>
                        <pic:spPr>
                          <a:xfrm>
                            <a:off x="0" y="0"/>
                            <a:ext cx="728709" cy="383531"/>
                          </a:xfrm>
                          <a:prstGeom prst="rect">
                            <a:avLst/>
                          </a:prstGeom>
                        </pic:spPr>
                      </pic:pic>
                    </a:graphicData>
                  </a:graphic>
                </wp:inline>
              </w:drawing>
            </w:r>
          </w:p>
          <w:p w14:paraId="36C61AEE" w14:textId="4DFD5F51" w:rsidR="008C7B43" w:rsidRPr="00FB3094" w:rsidRDefault="008C7B43" w:rsidP="0099160E">
            <w:pPr>
              <w:widowControl w:val="0"/>
              <w:autoSpaceDE w:val="0"/>
              <w:autoSpaceDN w:val="0"/>
              <w:adjustRightInd w:val="0"/>
              <w:spacing w:after="0" w:line="200" w:lineRule="exact"/>
              <w:rPr>
                <w:noProof/>
                <w:lang w:val="en-GB" w:eastAsia="en-GB" w:bidi="ne-NP"/>
              </w:rPr>
            </w:pPr>
          </w:p>
        </w:tc>
        <w:tc>
          <w:tcPr>
            <w:tcW w:w="500" w:type="pct"/>
            <w:tcBorders>
              <w:top w:val="single" w:sz="4" w:space="0" w:color="000000"/>
              <w:left w:val="single" w:sz="4" w:space="0" w:color="000000"/>
              <w:bottom w:val="single" w:sz="4" w:space="0" w:color="000000"/>
              <w:right w:val="single" w:sz="4" w:space="0" w:color="000000"/>
            </w:tcBorders>
          </w:tcPr>
          <w:p w14:paraId="6903FC4B" w14:textId="33CCEC20" w:rsidR="00CF6495" w:rsidRPr="00FB3094" w:rsidRDefault="008C7B4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with Birch</w:t>
            </w:r>
          </w:p>
        </w:tc>
        <w:tc>
          <w:tcPr>
            <w:tcW w:w="1295" w:type="pct"/>
            <w:tcBorders>
              <w:top w:val="single" w:sz="4" w:space="0" w:color="000000"/>
              <w:left w:val="single" w:sz="4" w:space="0" w:color="000000"/>
              <w:bottom w:val="single" w:sz="4" w:space="0" w:color="000000"/>
              <w:right w:val="single" w:sz="4" w:space="0" w:color="000000"/>
            </w:tcBorders>
          </w:tcPr>
          <w:p w14:paraId="1111F193" w14:textId="77777777" w:rsidR="008C7B43" w:rsidRDefault="008C7B43" w:rsidP="008C7B43">
            <w:pPr>
              <w:pStyle w:val="FLSBody"/>
            </w:pPr>
            <w:r>
              <w:t>Minimum 2500 stems per hectare</w:t>
            </w:r>
          </w:p>
          <w:p w14:paraId="42DAA513" w14:textId="249111EE" w:rsidR="008C7B43" w:rsidRDefault="008C7B43" w:rsidP="008C7B43">
            <w:pPr>
              <w:pStyle w:val="FLSBody"/>
            </w:pPr>
            <w:r>
              <w:t>80% Scots Pine, 20% Birch</w:t>
            </w:r>
          </w:p>
          <w:p w14:paraId="58F2AF4C" w14:textId="13E8D37F" w:rsidR="008C7B43" w:rsidRPr="00D93162" w:rsidRDefault="008C7B43" w:rsidP="008C7B43">
            <w:pPr>
              <w:pStyle w:val="FLSBody"/>
            </w:pPr>
          </w:p>
        </w:tc>
        <w:tc>
          <w:tcPr>
            <w:tcW w:w="2650" w:type="pct"/>
            <w:tcBorders>
              <w:top w:val="single" w:sz="4" w:space="0" w:color="000000"/>
              <w:left w:val="single" w:sz="4" w:space="0" w:color="000000"/>
              <w:bottom w:val="single" w:sz="4" w:space="0" w:color="000000"/>
              <w:right w:val="single" w:sz="4" w:space="0" w:color="000000"/>
            </w:tcBorders>
          </w:tcPr>
          <w:p w14:paraId="713BDF95" w14:textId="3E60AFC4" w:rsidR="00CF6495" w:rsidRPr="00FB3094" w:rsidRDefault="008C7B43" w:rsidP="008C7B43">
            <w:pPr>
              <w:pStyle w:val="FLSBody"/>
            </w:pPr>
            <w:r>
              <w:t>This prescription is for productive Scots pine stands of high timber quality on low fertility sites where higher structural and species diversity is desirable. The role of Birch is mainly for environmental and social benefits and will be planted in large groups in less productive areas, to be retained as long-term habitats within productive Scots Pine crops.</w:t>
            </w:r>
          </w:p>
        </w:tc>
      </w:tr>
      <w:tr w:rsidR="000B0C56" w:rsidRPr="00FB3094" w14:paraId="3B3E1039" w14:textId="77777777" w:rsidTr="003A233D">
        <w:trPr>
          <w:trHeight w:hRule="exact" w:val="2190"/>
        </w:trPr>
        <w:tc>
          <w:tcPr>
            <w:tcW w:w="555" w:type="pct"/>
            <w:tcBorders>
              <w:top w:val="single" w:sz="4" w:space="0" w:color="000000"/>
              <w:left w:val="single" w:sz="4" w:space="0" w:color="000000"/>
              <w:bottom w:val="single" w:sz="4" w:space="0" w:color="000000"/>
              <w:right w:val="single" w:sz="4" w:space="0" w:color="000000"/>
            </w:tcBorders>
          </w:tcPr>
          <w:p w14:paraId="26EF50BB" w14:textId="77777777" w:rsidR="000B0C56" w:rsidRDefault="000B0C56" w:rsidP="0099160E">
            <w:pPr>
              <w:widowControl w:val="0"/>
              <w:autoSpaceDE w:val="0"/>
              <w:autoSpaceDN w:val="0"/>
              <w:adjustRightInd w:val="0"/>
              <w:spacing w:after="0" w:line="200" w:lineRule="exact"/>
              <w:rPr>
                <w:noProof/>
                <w:lang w:val="en-GB" w:eastAsia="en-GB" w:bidi="ne-NP"/>
              </w:rPr>
            </w:pPr>
          </w:p>
          <w:p w14:paraId="74ACAECE" w14:textId="77777777" w:rsidR="000B0C56" w:rsidRDefault="000B0C56" w:rsidP="0099160E">
            <w:pPr>
              <w:widowControl w:val="0"/>
              <w:autoSpaceDE w:val="0"/>
              <w:autoSpaceDN w:val="0"/>
              <w:adjustRightInd w:val="0"/>
              <w:spacing w:after="0" w:line="200" w:lineRule="exact"/>
              <w:rPr>
                <w:noProof/>
                <w:lang w:val="en-GB" w:eastAsia="en-GB" w:bidi="ne-NP"/>
              </w:rPr>
            </w:pPr>
          </w:p>
          <w:p w14:paraId="53233E9A" w14:textId="45F8CBBB" w:rsidR="000B0C56" w:rsidRDefault="000B0C56" w:rsidP="0099160E">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582CB9CD" wp14:editId="6B26A5A9">
                  <wp:extent cx="685800" cy="342900"/>
                  <wp:effectExtent l="0" t="0" r="0" b="0"/>
                  <wp:docPr id="12612082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0824" name="Picture 5">
                            <a:extLst>
                              <a:ext uri="{C183D7F6-B498-43B3-948B-1728B52AA6E4}">
                                <adec:decorative xmlns:adec="http://schemas.microsoft.com/office/drawing/2017/decorative" val="1"/>
                              </a:ext>
                            </a:extLst>
                          </pic:cNvPr>
                          <pic:cNvPicPr/>
                        </pic:nvPicPr>
                        <pic:blipFill>
                          <a:blip r:embed="rId13"/>
                          <a:stretch>
                            <a:fillRect/>
                          </a:stretch>
                        </pic:blipFill>
                        <pic:spPr>
                          <a:xfrm>
                            <a:off x="0" y="0"/>
                            <a:ext cx="685900" cy="342950"/>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0A256B8C" w14:textId="1077E6F1" w:rsidR="000B0C56" w:rsidRDefault="003A233D"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with Other Broadleaves</w:t>
            </w:r>
          </w:p>
        </w:tc>
        <w:tc>
          <w:tcPr>
            <w:tcW w:w="1295" w:type="pct"/>
            <w:tcBorders>
              <w:top w:val="single" w:sz="4" w:space="0" w:color="000000"/>
              <w:left w:val="single" w:sz="4" w:space="0" w:color="000000"/>
              <w:bottom w:val="single" w:sz="4" w:space="0" w:color="000000"/>
              <w:right w:val="single" w:sz="4" w:space="0" w:color="000000"/>
            </w:tcBorders>
          </w:tcPr>
          <w:p w14:paraId="35BCE4EC" w14:textId="77777777" w:rsidR="000B0C56" w:rsidRDefault="003A233D" w:rsidP="008C7B43">
            <w:pPr>
              <w:pStyle w:val="FLSBody"/>
            </w:pPr>
            <w:r>
              <w:t>Minimum 2500 stems per hectare</w:t>
            </w:r>
          </w:p>
          <w:p w14:paraId="589B85EB" w14:textId="26B97BA6" w:rsidR="003A233D" w:rsidRDefault="003A233D" w:rsidP="008C7B43">
            <w:pPr>
              <w:pStyle w:val="FLSBody"/>
            </w:pPr>
            <w:r>
              <w:t>60% Scots pine, 40%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616D5AB7" w14:textId="48966687" w:rsidR="000B0C56" w:rsidRDefault="003A233D" w:rsidP="008C7B43">
            <w:pPr>
              <w:pStyle w:val="FLSBody"/>
            </w:pPr>
            <w:r>
              <w:t>This prescription is for productive Scots pine stands of high timber quality on low fertility sites where higher structural and species diversity is desirable. The groups of other broadleaves to be planted (primarily Downy Birch and Rowan) are mainly for environmental and social benefits and will be planted in large groups in less productive areas, to be retained as long-term habitats within productive Scots Pine crops.</w:t>
            </w:r>
          </w:p>
        </w:tc>
      </w:tr>
      <w:tr w:rsidR="000B0C56" w:rsidRPr="00FB3094" w14:paraId="2DDDBC99" w14:textId="77777777" w:rsidTr="000B0C56">
        <w:trPr>
          <w:trHeight w:hRule="exact" w:val="3792"/>
        </w:trPr>
        <w:tc>
          <w:tcPr>
            <w:tcW w:w="555" w:type="pct"/>
            <w:tcBorders>
              <w:top w:val="single" w:sz="4" w:space="0" w:color="000000"/>
              <w:left w:val="single" w:sz="4" w:space="0" w:color="000000"/>
              <w:bottom w:val="single" w:sz="4" w:space="0" w:color="000000"/>
              <w:right w:val="single" w:sz="4" w:space="0" w:color="000000"/>
            </w:tcBorders>
            <w:shd w:val="clear" w:color="auto" w:fill="auto"/>
          </w:tcPr>
          <w:p w14:paraId="30949D22" w14:textId="77777777" w:rsidR="000B0C56" w:rsidRDefault="000B0C56" w:rsidP="00CF6495">
            <w:pPr>
              <w:widowControl w:val="0"/>
              <w:autoSpaceDE w:val="0"/>
              <w:autoSpaceDN w:val="0"/>
              <w:adjustRightInd w:val="0"/>
              <w:spacing w:after="0" w:line="200" w:lineRule="exact"/>
              <w:rPr>
                <w:noProof/>
                <w:lang w:val="en-GB" w:eastAsia="en-GB" w:bidi="ne-NP"/>
              </w:rPr>
            </w:pPr>
          </w:p>
          <w:p w14:paraId="1AF4EEC7" w14:textId="77777777" w:rsidR="000B0C56" w:rsidRDefault="000B0C56" w:rsidP="00CF6495">
            <w:pPr>
              <w:widowControl w:val="0"/>
              <w:autoSpaceDE w:val="0"/>
              <w:autoSpaceDN w:val="0"/>
              <w:adjustRightInd w:val="0"/>
              <w:spacing w:after="0" w:line="200" w:lineRule="exact"/>
              <w:rPr>
                <w:noProof/>
                <w:lang w:val="en-GB" w:eastAsia="en-GB" w:bidi="ne-NP"/>
              </w:rPr>
            </w:pPr>
          </w:p>
          <w:p w14:paraId="53DD6A40" w14:textId="58FAEAC3" w:rsidR="000B0C56" w:rsidRPr="00FB3094" w:rsidRDefault="000B0C56" w:rsidP="00CF6495">
            <w:pPr>
              <w:widowControl w:val="0"/>
              <w:autoSpaceDE w:val="0"/>
              <w:autoSpaceDN w:val="0"/>
              <w:adjustRightInd w:val="0"/>
              <w:spacing w:after="0" w:line="200" w:lineRule="exact"/>
              <w:rPr>
                <w:noProof/>
                <w:lang w:val="en-GB" w:eastAsia="en-GB" w:bidi="ne-NP"/>
              </w:rPr>
            </w:pPr>
            <w:r>
              <w:rPr>
                <w:noProof/>
                <w:lang w:val="en-GB" w:eastAsia="en-GB" w:bidi="ne-NP"/>
              </w:rPr>
              <w:drawing>
                <wp:inline distT="0" distB="0" distL="0" distR="0" wp14:anchorId="2D0D3161" wp14:editId="44AE2B92">
                  <wp:extent cx="698500" cy="381000"/>
                  <wp:effectExtent l="0" t="0" r="6350" b="0"/>
                  <wp:docPr id="37881294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12948"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699879" cy="381752"/>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14:paraId="70420E5C" w14:textId="7DD863EA" w:rsidR="000B0C56" w:rsidRPr="00FB3094" w:rsidRDefault="000B0C56"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 with Other Conifers</w:t>
            </w:r>
          </w:p>
        </w:tc>
        <w:tc>
          <w:tcPr>
            <w:tcW w:w="1295" w:type="pct"/>
            <w:tcBorders>
              <w:top w:val="single" w:sz="4" w:space="0" w:color="000000"/>
              <w:left w:val="single" w:sz="4" w:space="0" w:color="000000"/>
              <w:bottom w:val="single" w:sz="4" w:space="0" w:color="000000"/>
              <w:right w:val="single" w:sz="4" w:space="0" w:color="000000"/>
            </w:tcBorders>
          </w:tcPr>
          <w:p w14:paraId="7DC47427" w14:textId="77777777" w:rsidR="000B0C56" w:rsidRDefault="000B0C56" w:rsidP="000B0C56">
            <w:pPr>
              <w:pStyle w:val="FLSBody"/>
            </w:pPr>
            <w:r>
              <w:t>Minimum 2500 stems per hectare</w:t>
            </w:r>
          </w:p>
          <w:p w14:paraId="312DDBF4" w14:textId="4DC8CD4B" w:rsidR="000B0C56" w:rsidRPr="00FB3094" w:rsidRDefault="000B0C56" w:rsidP="000B0C56">
            <w:pPr>
              <w:pStyle w:val="FLSBody"/>
            </w:pPr>
            <w:r>
              <w:t>80% Sitka Spruce, 20% Grand Fir</w:t>
            </w:r>
          </w:p>
        </w:tc>
        <w:tc>
          <w:tcPr>
            <w:tcW w:w="2650" w:type="pct"/>
            <w:tcBorders>
              <w:top w:val="single" w:sz="4" w:space="0" w:color="000000"/>
              <w:left w:val="single" w:sz="4" w:space="0" w:color="000000"/>
              <w:bottom w:val="single" w:sz="4" w:space="0" w:color="000000"/>
              <w:right w:val="single" w:sz="4" w:space="0" w:color="000000"/>
            </w:tcBorders>
          </w:tcPr>
          <w:p w14:paraId="1D7E615D" w14:textId="08356361" w:rsidR="00785103" w:rsidRDefault="00785103" w:rsidP="00785103">
            <w:pPr>
              <w:pStyle w:val="FLSBody"/>
            </w:pPr>
            <w:r>
              <w:t xml:space="preserve">The main aim of these restock prescriptions is to grow high quality and high value sawlog for the commercial timber market. Species are matched to the soils present in these areas to </w:t>
            </w:r>
            <w:proofErr w:type="spellStart"/>
            <w:r>
              <w:t>maximise</w:t>
            </w:r>
            <w:proofErr w:type="spellEnd"/>
            <w:r>
              <w:t xml:space="preserve"> yield. Stocking density will ensure potential for timber quality. Subsequent operations such as singling and respacing might take place to further improve the crops</w:t>
            </w:r>
            <w:r w:rsidR="00853BE4">
              <w:t xml:space="preserve"> as well as regular thinning in the future.</w:t>
            </w:r>
          </w:p>
          <w:p w14:paraId="3E0C4DA8" w14:textId="77777777" w:rsidR="00CF6495" w:rsidRDefault="00CF6495" w:rsidP="00785103">
            <w:pPr>
              <w:pStyle w:val="FLSBody"/>
            </w:pPr>
          </w:p>
          <w:p w14:paraId="475BF549" w14:textId="435F872D" w:rsidR="00785103" w:rsidRPr="00FB3094" w:rsidRDefault="00785103" w:rsidP="00785103">
            <w:pPr>
              <w:pStyle w:val="FLSBody"/>
            </w:pPr>
            <w:r>
              <w:t xml:space="preserve">The 20% component </w:t>
            </w:r>
            <w:proofErr w:type="gramStart"/>
            <w:r>
              <w:t xml:space="preserve">of </w:t>
            </w:r>
            <w:r w:rsidR="000B0C56">
              <w:t xml:space="preserve"> Grand</w:t>
            </w:r>
            <w:proofErr w:type="gramEnd"/>
            <w:r w:rsidR="000B0C56">
              <w:t xml:space="preserve"> fir p</w:t>
            </w:r>
            <w:r>
              <w:t>resent is expected to be achieved via regeneration from the previous crop and will be retained to final crop size to add species diversity to the stands.</w:t>
            </w:r>
          </w:p>
        </w:tc>
      </w:tr>
      <w:tr w:rsidR="000B0C56" w:rsidRPr="00FB3094" w14:paraId="53269405" w14:textId="77777777" w:rsidTr="000B0C56">
        <w:trPr>
          <w:trHeight w:hRule="exact" w:val="1924"/>
        </w:trPr>
        <w:tc>
          <w:tcPr>
            <w:tcW w:w="555" w:type="pct"/>
            <w:tcBorders>
              <w:top w:val="single" w:sz="4" w:space="0" w:color="000000"/>
              <w:left w:val="single" w:sz="4" w:space="0" w:color="000000"/>
              <w:bottom w:val="single" w:sz="4" w:space="0" w:color="000000"/>
              <w:right w:val="single" w:sz="4" w:space="0" w:color="000000"/>
            </w:tcBorders>
          </w:tcPr>
          <w:p w14:paraId="3596CBBD" w14:textId="77777777" w:rsidR="00785103" w:rsidRDefault="00785103" w:rsidP="00CF6495">
            <w:pPr>
              <w:widowControl w:val="0"/>
              <w:autoSpaceDE w:val="0"/>
              <w:autoSpaceDN w:val="0"/>
              <w:adjustRightInd w:val="0"/>
              <w:spacing w:after="0" w:line="200" w:lineRule="exact"/>
              <w:rPr>
                <w:noProof/>
              </w:rPr>
            </w:pPr>
          </w:p>
          <w:p w14:paraId="6E916552" w14:textId="77777777" w:rsidR="00785103" w:rsidRDefault="00785103" w:rsidP="00CF6495">
            <w:pPr>
              <w:widowControl w:val="0"/>
              <w:autoSpaceDE w:val="0"/>
              <w:autoSpaceDN w:val="0"/>
              <w:adjustRightInd w:val="0"/>
              <w:spacing w:after="0" w:line="200" w:lineRule="exact"/>
              <w:rPr>
                <w:noProof/>
              </w:rPr>
            </w:pPr>
          </w:p>
          <w:p w14:paraId="5D93C733" w14:textId="5AE8EEB4" w:rsidR="00C47277" w:rsidRDefault="00785103" w:rsidP="00CF6495">
            <w:pPr>
              <w:widowControl w:val="0"/>
              <w:autoSpaceDE w:val="0"/>
              <w:autoSpaceDN w:val="0"/>
              <w:adjustRightInd w:val="0"/>
              <w:spacing w:after="0" w:line="200" w:lineRule="exact"/>
              <w:rPr>
                <w:noProof/>
              </w:rPr>
            </w:pPr>
            <w:r>
              <w:rPr>
                <w:noProof/>
              </w:rPr>
              <w:drawing>
                <wp:inline distT="0" distB="0" distL="0" distR="0" wp14:anchorId="024D76E2" wp14:editId="4356D7B2">
                  <wp:extent cx="704850" cy="364864"/>
                  <wp:effectExtent l="0" t="0" r="0" b="0"/>
                  <wp:docPr id="1885127234" name="Picture 8"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27234" name="Picture 8" descr="Image showing how prescription is displayed on maps."/>
                          <pic:cNvPicPr/>
                        </pic:nvPicPr>
                        <pic:blipFill>
                          <a:blip r:embed="rId15"/>
                          <a:stretch>
                            <a:fillRect/>
                          </a:stretch>
                        </pic:blipFill>
                        <pic:spPr>
                          <a:xfrm>
                            <a:off x="0" y="0"/>
                            <a:ext cx="715666" cy="370463"/>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094DDEA6" w14:textId="0B91BFC1" w:rsidR="00C47277" w:rsidRDefault="00785103"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Birch with other broadleaves</w:t>
            </w:r>
          </w:p>
        </w:tc>
        <w:tc>
          <w:tcPr>
            <w:tcW w:w="1295" w:type="pct"/>
            <w:tcBorders>
              <w:top w:val="single" w:sz="4" w:space="0" w:color="000000"/>
              <w:left w:val="single" w:sz="4" w:space="0" w:color="000000"/>
              <w:bottom w:val="single" w:sz="4" w:space="0" w:color="000000"/>
              <w:right w:val="single" w:sz="4" w:space="0" w:color="000000"/>
            </w:tcBorders>
          </w:tcPr>
          <w:p w14:paraId="12203CB8" w14:textId="77777777" w:rsidR="00C47277" w:rsidRDefault="00785103" w:rsidP="00785103">
            <w:pPr>
              <w:pStyle w:val="FLSBody"/>
            </w:pPr>
            <w:r>
              <w:t>Minimum 1600 stems per hectare</w:t>
            </w:r>
          </w:p>
          <w:p w14:paraId="0B634818" w14:textId="6F822CE1" w:rsidR="00785103" w:rsidRDefault="00785103" w:rsidP="00785103">
            <w:pPr>
              <w:pStyle w:val="FLSBody"/>
            </w:pPr>
            <w:r>
              <w:t>60% Birch, 40%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7AD186A0" w14:textId="71957D89" w:rsidR="00C47277" w:rsidRDefault="00785103" w:rsidP="00785103">
            <w:pPr>
              <w:pStyle w:val="FLSBody"/>
            </w:pPr>
            <w:r>
              <w:t xml:space="preserve">This prescription is to be used in areas of high amenity or ecological value </w:t>
            </w:r>
            <w:proofErr w:type="gramStart"/>
            <w:r>
              <w:t>and also</w:t>
            </w:r>
            <w:proofErr w:type="gramEnd"/>
            <w:r>
              <w:t xml:space="preserve"> in areas adjacent to infrastructure such as public roads. There is the potential to achieve some commercial timber return via </w:t>
            </w:r>
            <w:proofErr w:type="spellStart"/>
            <w:r>
              <w:t>thinnings</w:t>
            </w:r>
            <w:proofErr w:type="spellEnd"/>
            <w:r>
              <w:t xml:space="preserve"> of the </w:t>
            </w:r>
            <w:proofErr w:type="gramStart"/>
            <w:r>
              <w:t>birch</w:t>
            </w:r>
            <w:proofErr w:type="gramEnd"/>
            <w:r>
              <w:t xml:space="preserve"> but the minor species components are primarily for social and environmental benefits.</w:t>
            </w:r>
          </w:p>
        </w:tc>
      </w:tr>
      <w:tr w:rsidR="000B0C56" w:rsidRPr="00FB3094" w14:paraId="7BE9ECBD" w14:textId="77777777" w:rsidTr="000B0C56">
        <w:trPr>
          <w:trHeight w:hRule="exact" w:val="2070"/>
        </w:trPr>
        <w:tc>
          <w:tcPr>
            <w:tcW w:w="555" w:type="pct"/>
            <w:tcBorders>
              <w:top w:val="single" w:sz="4" w:space="0" w:color="000000"/>
              <w:left w:val="single" w:sz="4" w:space="0" w:color="000000"/>
              <w:bottom w:val="single" w:sz="4" w:space="0" w:color="000000"/>
              <w:right w:val="single" w:sz="4" w:space="0" w:color="000000"/>
            </w:tcBorders>
          </w:tcPr>
          <w:p w14:paraId="0D3CA4A4" w14:textId="4E7B407F" w:rsidR="0049442D" w:rsidRPr="00FB3094" w:rsidRDefault="00785103" w:rsidP="00785103">
            <w:pPr>
              <w:widowControl w:val="0"/>
              <w:autoSpaceDE w:val="0"/>
              <w:autoSpaceDN w:val="0"/>
              <w:adjustRightInd w:val="0"/>
              <w:spacing w:after="0" w:line="240" w:lineRule="auto"/>
              <w:ind w:right="375"/>
              <w:rPr>
                <w:noProof/>
              </w:rPr>
            </w:pPr>
            <w:r>
              <w:rPr>
                <w:noProof/>
              </w:rPr>
              <w:drawing>
                <wp:inline distT="0" distB="0" distL="0" distR="0" wp14:anchorId="69661B15" wp14:editId="4AA3B30E">
                  <wp:extent cx="687625" cy="371475"/>
                  <wp:effectExtent l="0" t="0" r="0" b="0"/>
                  <wp:docPr id="2047295036" name="Picture 9" descr="Image showing how prescription is displayed on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5036" name="Picture 9" descr="Image showing how prescription is displayed on maps."/>
                          <pic:cNvPicPr/>
                        </pic:nvPicPr>
                        <pic:blipFill>
                          <a:blip r:embed="rId16"/>
                          <a:stretch>
                            <a:fillRect/>
                          </a:stretch>
                        </pic:blipFill>
                        <pic:spPr>
                          <a:xfrm>
                            <a:off x="0" y="0"/>
                            <a:ext cx="692036" cy="373858"/>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6A84EAA3" w14:textId="27C0E718" w:rsidR="0055195C" w:rsidRPr="00FB3094" w:rsidRDefault="00785103"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Birch</w:t>
            </w:r>
          </w:p>
        </w:tc>
        <w:tc>
          <w:tcPr>
            <w:tcW w:w="1295" w:type="pct"/>
            <w:tcBorders>
              <w:top w:val="single" w:sz="4" w:space="0" w:color="000000"/>
              <w:left w:val="single" w:sz="4" w:space="0" w:color="000000"/>
              <w:bottom w:val="single" w:sz="4" w:space="0" w:color="000000"/>
              <w:right w:val="single" w:sz="4" w:space="0" w:color="000000"/>
            </w:tcBorders>
          </w:tcPr>
          <w:p w14:paraId="3796E122" w14:textId="77777777" w:rsidR="0049442D" w:rsidRDefault="00785103" w:rsidP="00785103">
            <w:pPr>
              <w:pStyle w:val="FLSBody"/>
            </w:pPr>
            <w:r>
              <w:t>Minimum 1600 stems per hectare</w:t>
            </w:r>
          </w:p>
          <w:p w14:paraId="265CC3E1" w14:textId="673357D7" w:rsidR="00785103" w:rsidRPr="00FB3094" w:rsidRDefault="00785103" w:rsidP="00785103">
            <w:pPr>
              <w:pStyle w:val="FLSBody"/>
            </w:pPr>
            <w:r>
              <w:t>100% Birch</w:t>
            </w:r>
          </w:p>
        </w:tc>
        <w:tc>
          <w:tcPr>
            <w:tcW w:w="2650" w:type="pct"/>
            <w:tcBorders>
              <w:top w:val="single" w:sz="4" w:space="0" w:color="000000"/>
              <w:left w:val="single" w:sz="4" w:space="0" w:color="000000"/>
              <w:bottom w:val="single" w:sz="4" w:space="0" w:color="000000"/>
              <w:right w:val="single" w:sz="4" w:space="0" w:color="000000"/>
            </w:tcBorders>
          </w:tcPr>
          <w:p w14:paraId="4FD36581" w14:textId="24D6B9FB" w:rsidR="00565C7F" w:rsidRPr="00FB3094" w:rsidRDefault="00853BE4" w:rsidP="00785103">
            <w:pPr>
              <w:pStyle w:val="FLSBody"/>
            </w:pPr>
            <w:r>
              <w:t xml:space="preserve">This prescription is used in areas adjacent to commercial conifer plantations and its primary purpose </w:t>
            </w:r>
            <w:proofErr w:type="gramStart"/>
            <w:r>
              <w:t>to</w:t>
            </w:r>
            <w:proofErr w:type="gramEnd"/>
            <w:r>
              <w:t xml:space="preserve"> provide ecological benefits through increased biodiversity and to help improve landscape value around boundaries. It is utilized in areas where deer control may </w:t>
            </w:r>
            <w:proofErr w:type="gramStart"/>
            <w:r>
              <w:t>a challenge</w:t>
            </w:r>
            <w:proofErr w:type="gramEnd"/>
            <w:r>
              <w:t xml:space="preserve"> and other palatable broadleaved species are likely to struggle. There is the potential to achieve some commercial timber return via well-timed </w:t>
            </w:r>
            <w:proofErr w:type="spellStart"/>
            <w:r>
              <w:t>thinnings</w:t>
            </w:r>
            <w:proofErr w:type="spellEnd"/>
            <w:r>
              <w:t>.</w:t>
            </w:r>
          </w:p>
        </w:tc>
      </w:tr>
      <w:tr w:rsidR="000B0C56" w:rsidRPr="00FB3094" w14:paraId="40BB105F" w14:textId="77777777" w:rsidTr="000B0C56">
        <w:trPr>
          <w:trHeight w:hRule="exact" w:val="2070"/>
        </w:trPr>
        <w:tc>
          <w:tcPr>
            <w:tcW w:w="555" w:type="pct"/>
            <w:tcBorders>
              <w:top w:val="single" w:sz="4" w:space="0" w:color="000000"/>
              <w:left w:val="single" w:sz="4" w:space="0" w:color="000000"/>
              <w:bottom w:val="single" w:sz="4" w:space="0" w:color="000000"/>
              <w:right w:val="single" w:sz="4" w:space="0" w:color="000000"/>
            </w:tcBorders>
          </w:tcPr>
          <w:p w14:paraId="09407014" w14:textId="22C39CAD" w:rsidR="000B0C56" w:rsidRDefault="000B0C56" w:rsidP="00785103">
            <w:pPr>
              <w:widowControl w:val="0"/>
              <w:autoSpaceDE w:val="0"/>
              <w:autoSpaceDN w:val="0"/>
              <w:adjustRightInd w:val="0"/>
              <w:spacing w:after="0" w:line="240" w:lineRule="auto"/>
              <w:ind w:right="375"/>
              <w:rPr>
                <w:noProof/>
              </w:rPr>
            </w:pPr>
            <w:r>
              <w:rPr>
                <w:noProof/>
              </w:rPr>
              <w:drawing>
                <wp:inline distT="0" distB="0" distL="0" distR="0" wp14:anchorId="455E613A" wp14:editId="68CA5E85">
                  <wp:extent cx="701675" cy="371001"/>
                  <wp:effectExtent l="0" t="0" r="3175" b="0"/>
                  <wp:docPr id="178503761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613" name="Picture 6">
                            <a:extLst>
                              <a:ext uri="{C183D7F6-B498-43B3-948B-1728B52AA6E4}">
                                <adec:decorative xmlns:adec="http://schemas.microsoft.com/office/drawing/2017/decorative" val="1"/>
                              </a:ext>
                            </a:extLst>
                          </pic:cNvPr>
                          <pic:cNvPicPr/>
                        </pic:nvPicPr>
                        <pic:blipFill>
                          <a:blip r:embed="rId17"/>
                          <a:stretch>
                            <a:fillRect/>
                          </a:stretch>
                        </pic:blipFill>
                        <pic:spPr>
                          <a:xfrm>
                            <a:off x="0" y="0"/>
                            <a:ext cx="709486" cy="375131"/>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08185987" w14:textId="21BB0A63" w:rsidR="000B0C56" w:rsidRDefault="003A233D"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Native Mixed Broadleaves</w:t>
            </w:r>
          </w:p>
        </w:tc>
        <w:tc>
          <w:tcPr>
            <w:tcW w:w="1295" w:type="pct"/>
            <w:tcBorders>
              <w:top w:val="single" w:sz="4" w:space="0" w:color="000000"/>
              <w:left w:val="single" w:sz="4" w:space="0" w:color="000000"/>
              <w:bottom w:val="single" w:sz="4" w:space="0" w:color="000000"/>
              <w:right w:val="single" w:sz="4" w:space="0" w:color="000000"/>
            </w:tcBorders>
          </w:tcPr>
          <w:p w14:paraId="5291C75A" w14:textId="77777777" w:rsidR="003A233D" w:rsidRDefault="003A233D" w:rsidP="003A233D">
            <w:pPr>
              <w:pStyle w:val="FLSBody"/>
            </w:pPr>
            <w:r>
              <w:t>Minimum 1600 stems per hectare</w:t>
            </w:r>
          </w:p>
          <w:p w14:paraId="292F549B" w14:textId="720A45E3" w:rsidR="000B0C56" w:rsidRDefault="003A233D" w:rsidP="003A233D">
            <w:pPr>
              <w:pStyle w:val="FLSBody"/>
            </w:pPr>
            <w:r>
              <w:t>100%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17CD7981" w14:textId="160606CA" w:rsidR="000B0C56" w:rsidRDefault="003A233D" w:rsidP="00785103">
            <w:pPr>
              <w:pStyle w:val="FLSBody"/>
            </w:pPr>
            <w:r>
              <w:t xml:space="preserve">This prescription is to be used in areas of high ecological value such as riparian zones and is primarily being planted as part of </w:t>
            </w:r>
            <w:proofErr w:type="gramStart"/>
            <w:r>
              <w:t>long term</w:t>
            </w:r>
            <w:proofErr w:type="gramEnd"/>
            <w:r>
              <w:t xml:space="preserve"> habitat networks to aid biodiversity and water quality. Variable density planting will be used to achieve a more natural composition.</w:t>
            </w:r>
          </w:p>
        </w:tc>
      </w:tr>
      <w:tr w:rsidR="000B0C56" w:rsidRPr="00FB3094" w14:paraId="183E124D" w14:textId="77777777" w:rsidTr="000B0C56">
        <w:trPr>
          <w:trHeight w:hRule="exact" w:val="2070"/>
        </w:trPr>
        <w:tc>
          <w:tcPr>
            <w:tcW w:w="555" w:type="pct"/>
            <w:tcBorders>
              <w:top w:val="single" w:sz="4" w:space="0" w:color="000000"/>
              <w:left w:val="single" w:sz="4" w:space="0" w:color="000000"/>
              <w:bottom w:val="single" w:sz="4" w:space="0" w:color="000000"/>
              <w:right w:val="single" w:sz="4" w:space="0" w:color="000000"/>
            </w:tcBorders>
          </w:tcPr>
          <w:p w14:paraId="45FD570B" w14:textId="56BB300B" w:rsidR="000B0C56" w:rsidRDefault="000B0C56" w:rsidP="00785103">
            <w:pPr>
              <w:widowControl w:val="0"/>
              <w:autoSpaceDE w:val="0"/>
              <w:autoSpaceDN w:val="0"/>
              <w:adjustRightInd w:val="0"/>
              <w:spacing w:after="0" w:line="240" w:lineRule="auto"/>
              <w:ind w:right="375"/>
              <w:rPr>
                <w:noProof/>
              </w:rPr>
            </w:pPr>
            <w:r>
              <w:rPr>
                <w:noProof/>
              </w:rPr>
              <w:drawing>
                <wp:inline distT="0" distB="0" distL="0" distR="0" wp14:anchorId="662EF00F" wp14:editId="36991665">
                  <wp:extent cx="701749" cy="342900"/>
                  <wp:effectExtent l="0" t="0" r="3175" b="0"/>
                  <wp:docPr id="210111615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16150" name="Picture 4">
                            <a:extLst>
                              <a:ext uri="{C183D7F6-B498-43B3-948B-1728B52AA6E4}">
                                <adec:decorative xmlns:adec="http://schemas.microsoft.com/office/drawing/2017/decorative" val="1"/>
                              </a:ext>
                            </a:extLst>
                          </pic:cNvPr>
                          <pic:cNvPicPr/>
                        </pic:nvPicPr>
                        <pic:blipFill>
                          <a:blip r:embed="rId18"/>
                          <a:stretch>
                            <a:fillRect/>
                          </a:stretch>
                        </pic:blipFill>
                        <pic:spPr>
                          <a:xfrm>
                            <a:off x="0" y="0"/>
                            <a:ext cx="706544" cy="345243"/>
                          </a:xfrm>
                          <a:prstGeom prst="rect">
                            <a:avLst/>
                          </a:prstGeom>
                        </pic:spPr>
                      </pic:pic>
                    </a:graphicData>
                  </a:graphic>
                </wp:inline>
              </w:drawing>
            </w:r>
          </w:p>
        </w:tc>
        <w:tc>
          <w:tcPr>
            <w:tcW w:w="500" w:type="pct"/>
            <w:tcBorders>
              <w:top w:val="single" w:sz="4" w:space="0" w:color="000000"/>
              <w:left w:val="single" w:sz="4" w:space="0" w:color="000000"/>
              <w:bottom w:val="single" w:sz="4" w:space="0" w:color="000000"/>
              <w:right w:val="single" w:sz="4" w:space="0" w:color="000000"/>
            </w:tcBorders>
          </w:tcPr>
          <w:p w14:paraId="230126D3" w14:textId="408DBA17" w:rsidR="000B0C56" w:rsidRDefault="003A233D"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Oak with Scots Pine</w:t>
            </w:r>
          </w:p>
        </w:tc>
        <w:tc>
          <w:tcPr>
            <w:tcW w:w="1295" w:type="pct"/>
            <w:tcBorders>
              <w:top w:val="single" w:sz="4" w:space="0" w:color="000000"/>
              <w:left w:val="single" w:sz="4" w:space="0" w:color="000000"/>
              <w:bottom w:val="single" w:sz="4" w:space="0" w:color="000000"/>
              <w:right w:val="single" w:sz="4" w:space="0" w:color="000000"/>
            </w:tcBorders>
          </w:tcPr>
          <w:p w14:paraId="3DCB1C65" w14:textId="77777777" w:rsidR="000B0C56" w:rsidRDefault="003A233D" w:rsidP="00785103">
            <w:pPr>
              <w:pStyle w:val="FLSBody"/>
            </w:pPr>
            <w:r>
              <w:t>Minimum 2500 stems per hectare</w:t>
            </w:r>
          </w:p>
          <w:p w14:paraId="7E3B40B8" w14:textId="1FB9C2A9" w:rsidR="003A233D" w:rsidRDefault="003A233D" w:rsidP="00785103">
            <w:pPr>
              <w:pStyle w:val="FLSBody"/>
            </w:pPr>
            <w:r>
              <w:t>50% Oak, 40% Scots Pine, 10% Native Mixed Broadleaves</w:t>
            </w:r>
          </w:p>
        </w:tc>
        <w:tc>
          <w:tcPr>
            <w:tcW w:w="2650" w:type="pct"/>
            <w:tcBorders>
              <w:top w:val="single" w:sz="4" w:space="0" w:color="000000"/>
              <w:left w:val="single" w:sz="4" w:space="0" w:color="000000"/>
              <w:bottom w:val="single" w:sz="4" w:space="0" w:color="000000"/>
              <w:right w:val="single" w:sz="4" w:space="0" w:color="000000"/>
            </w:tcBorders>
          </w:tcPr>
          <w:p w14:paraId="422ECB67" w14:textId="13A57C0E" w:rsidR="000B0C56" w:rsidRDefault="00612AA9" w:rsidP="00785103">
            <w:pPr>
              <w:pStyle w:val="FLSBody"/>
            </w:pPr>
            <w:r>
              <w:t xml:space="preserve">This prescription is to be used in areas where adding species diversity is a key objective and native species are desirable. The main species of Oak and Scots Pine will be planted in large groups with the </w:t>
            </w:r>
            <w:proofErr w:type="gramStart"/>
            <w:r>
              <w:t>long term</w:t>
            </w:r>
            <w:proofErr w:type="gramEnd"/>
            <w:r>
              <w:t xml:space="preserve"> target of converting to LISS in the future. There is the potential to achieve some commercial timber return via well-timed </w:t>
            </w:r>
            <w:proofErr w:type="spellStart"/>
            <w:r>
              <w:t>thinnings</w:t>
            </w:r>
            <w:proofErr w:type="spellEnd"/>
            <w:r>
              <w:t xml:space="preserve"> and respacing until final crop density is achieved and regeneration begins.</w:t>
            </w:r>
          </w:p>
        </w:tc>
      </w:tr>
    </w:tbl>
    <w:p w14:paraId="6B394417" w14:textId="77777777" w:rsidR="00103FCF" w:rsidRPr="00FB3094" w:rsidRDefault="00103FCF" w:rsidP="0039444D">
      <w:pPr>
        <w:pStyle w:val="FLSBody"/>
        <w:rPr>
          <w:sz w:val="22"/>
        </w:rPr>
      </w:pPr>
    </w:p>
    <w:sectPr w:rsidR="00103FCF" w:rsidRPr="00FB3094" w:rsidSect="00060A84">
      <w:headerReference w:type="default" r:id="rId19"/>
      <w:headerReference w:type="first" r:id="rId20"/>
      <w:footerReference w:type="first" r:id="rId21"/>
      <w:pgSz w:w="16838" w:h="11906" w:orient="landscape" w:code="9"/>
      <w:pgMar w:top="1357" w:right="1440" w:bottom="851" w:left="993" w:header="28"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49A8" w14:textId="77777777" w:rsidR="00842737" w:rsidRDefault="00842737" w:rsidP="00DA5B6C">
      <w:pPr>
        <w:spacing w:after="0" w:line="240" w:lineRule="auto"/>
      </w:pPr>
      <w:r>
        <w:separator/>
      </w:r>
    </w:p>
  </w:endnote>
  <w:endnote w:type="continuationSeparator" w:id="0">
    <w:p w14:paraId="2A01062D" w14:textId="77777777" w:rsidR="00842737" w:rsidRDefault="008427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722" w14:textId="2291E912" w:rsidR="00787B4C" w:rsidRPr="00B45F06" w:rsidRDefault="00787B4C" w:rsidP="00E85ABF">
    <w:pPr>
      <w:pStyle w:val="FLSDocumentFooter"/>
      <w:rPr>
        <w:color w:val="128700"/>
      </w:rPr>
    </w:pPr>
    <w:r w:rsidRPr="00B45F06">
      <w:rPr>
        <w:color w:val="128700"/>
      </w:rPr>
      <w:fldChar w:fldCharType="begin"/>
    </w:r>
    <w:r w:rsidRPr="00B45F06">
      <w:rPr>
        <w:color w:val="128700"/>
      </w:rPr>
      <w:instrText xml:space="preserve"> PAGE   \* MERGEFORMAT </w:instrText>
    </w:r>
    <w:r w:rsidRPr="00B45F06">
      <w:rPr>
        <w:color w:val="128700"/>
      </w:rPr>
      <w:fldChar w:fldCharType="separate"/>
    </w:r>
    <w:r w:rsidR="00351B79" w:rsidRPr="00B45F06">
      <w:rPr>
        <w:noProof/>
        <w:color w:val="128700"/>
      </w:rPr>
      <w:t>1</w:t>
    </w:r>
    <w:r w:rsidRPr="00B45F06">
      <w:rPr>
        <w:color w:val="128700"/>
      </w:rPr>
      <w:fldChar w:fldCharType="end"/>
    </w:r>
    <w:r w:rsidRPr="00B45F06">
      <w:rPr>
        <w:noProof/>
        <w:color w:val="128700"/>
      </w:rPr>
      <w:t xml:space="preserve"> | </w:t>
    </w:r>
    <w:r w:rsidR="00351B79" w:rsidRPr="00B45F06">
      <w:rPr>
        <w:noProof/>
        <w:color w:val="128700"/>
      </w:rPr>
      <w:t>Black Isle</w:t>
    </w:r>
    <w:r w:rsidR="00842737" w:rsidRPr="00B45F06">
      <w:rPr>
        <w:noProof/>
        <w:color w:val="128700"/>
      </w:rPr>
      <w:t xml:space="preserve"> Land Management Plan</w:t>
    </w:r>
    <w:r w:rsidRPr="00B45F06">
      <w:rPr>
        <w:noProof/>
        <w:color w:val="128700"/>
      </w:rPr>
      <w:t xml:space="preserve"> | </w:t>
    </w:r>
    <w:r w:rsidR="00842737" w:rsidRPr="00B45F06">
      <w:rPr>
        <w:noProof/>
        <w:color w:val="128700"/>
      </w:rPr>
      <w:t xml:space="preserve">North Region | </w:t>
    </w:r>
    <w:r w:rsidR="0039444D" w:rsidRPr="00B45F06">
      <w:rPr>
        <w:noProof/>
        <w:color w:val="128700"/>
      </w:rPr>
      <w:t>030/51</w:t>
    </w:r>
    <w:r w:rsidR="00351B79" w:rsidRPr="00B45F06">
      <w:rPr>
        <w:noProof/>
        <w:color w:val="128700"/>
      </w:rPr>
      <w:t>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C1F7" w14:textId="77777777" w:rsidR="00842737" w:rsidRDefault="00842737" w:rsidP="00DA5B6C">
      <w:pPr>
        <w:spacing w:after="0" w:line="240" w:lineRule="auto"/>
      </w:pPr>
      <w:r>
        <w:separator/>
      </w:r>
    </w:p>
  </w:footnote>
  <w:footnote w:type="continuationSeparator" w:id="0">
    <w:p w14:paraId="7F8D87C1" w14:textId="77777777" w:rsidR="00842737" w:rsidRDefault="008427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BA2A"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23BC" w14:textId="77777777" w:rsidR="00BB26FF" w:rsidRDefault="00BB26FF" w:rsidP="00787B4C">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652324">
    <w:abstractNumId w:val="0"/>
  </w:num>
  <w:num w:numId="2" w16cid:durableId="10864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7"/>
    <w:rsid w:val="0002058C"/>
    <w:rsid w:val="00037B10"/>
    <w:rsid w:val="00051F9B"/>
    <w:rsid w:val="0005238A"/>
    <w:rsid w:val="00060A84"/>
    <w:rsid w:val="00076340"/>
    <w:rsid w:val="00093962"/>
    <w:rsid w:val="000B0C56"/>
    <w:rsid w:val="000C3C8E"/>
    <w:rsid w:val="000E5B4B"/>
    <w:rsid w:val="00103FCF"/>
    <w:rsid w:val="0011135A"/>
    <w:rsid w:val="001120D7"/>
    <w:rsid w:val="00135506"/>
    <w:rsid w:val="00142C6B"/>
    <w:rsid w:val="00155C4F"/>
    <w:rsid w:val="00161933"/>
    <w:rsid w:val="00166EF2"/>
    <w:rsid w:val="001924F4"/>
    <w:rsid w:val="00192512"/>
    <w:rsid w:val="001959AE"/>
    <w:rsid w:val="001A2498"/>
    <w:rsid w:val="001A7C0F"/>
    <w:rsid w:val="001F2DCE"/>
    <w:rsid w:val="0020052E"/>
    <w:rsid w:val="00204906"/>
    <w:rsid w:val="00206D4C"/>
    <w:rsid w:val="00212944"/>
    <w:rsid w:val="002215A8"/>
    <w:rsid w:val="00227ADC"/>
    <w:rsid w:val="002406AF"/>
    <w:rsid w:val="00257509"/>
    <w:rsid w:val="002626C3"/>
    <w:rsid w:val="00285E08"/>
    <w:rsid w:val="002C31CF"/>
    <w:rsid w:val="00305586"/>
    <w:rsid w:val="00320EBD"/>
    <w:rsid w:val="00321C99"/>
    <w:rsid w:val="00333654"/>
    <w:rsid w:val="00351B79"/>
    <w:rsid w:val="00362E59"/>
    <w:rsid w:val="0036482A"/>
    <w:rsid w:val="003806D4"/>
    <w:rsid w:val="00381112"/>
    <w:rsid w:val="0039444D"/>
    <w:rsid w:val="003A233D"/>
    <w:rsid w:val="003C3793"/>
    <w:rsid w:val="003D5DF0"/>
    <w:rsid w:val="003F6479"/>
    <w:rsid w:val="003F7776"/>
    <w:rsid w:val="00431AAA"/>
    <w:rsid w:val="00444468"/>
    <w:rsid w:val="004939E7"/>
    <w:rsid w:val="0049442D"/>
    <w:rsid w:val="004A3702"/>
    <w:rsid w:val="004B7E90"/>
    <w:rsid w:val="004D161F"/>
    <w:rsid w:val="004D616D"/>
    <w:rsid w:val="004F380D"/>
    <w:rsid w:val="004F38DE"/>
    <w:rsid w:val="00502A3D"/>
    <w:rsid w:val="00504C7E"/>
    <w:rsid w:val="0051308F"/>
    <w:rsid w:val="00524D58"/>
    <w:rsid w:val="0053087F"/>
    <w:rsid w:val="0053563D"/>
    <w:rsid w:val="00540070"/>
    <w:rsid w:val="00545187"/>
    <w:rsid w:val="0055195C"/>
    <w:rsid w:val="00565C7F"/>
    <w:rsid w:val="00572FFF"/>
    <w:rsid w:val="00595E9D"/>
    <w:rsid w:val="00612AA9"/>
    <w:rsid w:val="00633EA9"/>
    <w:rsid w:val="00645688"/>
    <w:rsid w:val="00663B7E"/>
    <w:rsid w:val="00664672"/>
    <w:rsid w:val="00682EE6"/>
    <w:rsid w:val="006E1C23"/>
    <w:rsid w:val="006E7376"/>
    <w:rsid w:val="006F3DDA"/>
    <w:rsid w:val="00715A21"/>
    <w:rsid w:val="00736A25"/>
    <w:rsid w:val="00760ADB"/>
    <w:rsid w:val="007829B3"/>
    <w:rsid w:val="00785103"/>
    <w:rsid w:val="0078651A"/>
    <w:rsid w:val="00787B4C"/>
    <w:rsid w:val="00794AA5"/>
    <w:rsid w:val="007B52B5"/>
    <w:rsid w:val="007E0B88"/>
    <w:rsid w:val="007E739A"/>
    <w:rsid w:val="00826EC9"/>
    <w:rsid w:val="00827C7E"/>
    <w:rsid w:val="00842737"/>
    <w:rsid w:val="008510FA"/>
    <w:rsid w:val="00851627"/>
    <w:rsid w:val="00853BE4"/>
    <w:rsid w:val="008643C4"/>
    <w:rsid w:val="008654C2"/>
    <w:rsid w:val="00873E15"/>
    <w:rsid w:val="00896E42"/>
    <w:rsid w:val="008A58DB"/>
    <w:rsid w:val="008B108A"/>
    <w:rsid w:val="008B1311"/>
    <w:rsid w:val="008C18AB"/>
    <w:rsid w:val="008C7B43"/>
    <w:rsid w:val="008D0E4D"/>
    <w:rsid w:val="008E14D3"/>
    <w:rsid w:val="008E4664"/>
    <w:rsid w:val="00915639"/>
    <w:rsid w:val="00925A17"/>
    <w:rsid w:val="0099160E"/>
    <w:rsid w:val="00995FE8"/>
    <w:rsid w:val="00996645"/>
    <w:rsid w:val="00997ACD"/>
    <w:rsid w:val="009B2DCD"/>
    <w:rsid w:val="009B49BC"/>
    <w:rsid w:val="009C58BC"/>
    <w:rsid w:val="009D3C6F"/>
    <w:rsid w:val="009F432C"/>
    <w:rsid w:val="00A1467D"/>
    <w:rsid w:val="00A51F8F"/>
    <w:rsid w:val="00A81127"/>
    <w:rsid w:val="00A966B6"/>
    <w:rsid w:val="00AA5296"/>
    <w:rsid w:val="00AC04DF"/>
    <w:rsid w:val="00AC1454"/>
    <w:rsid w:val="00AF32E0"/>
    <w:rsid w:val="00AF47B4"/>
    <w:rsid w:val="00B01F89"/>
    <w:rsid w:val="00B07461"/>
    <w:rsid w:val="00B3359E"/>
    <w:rsid w:val="00B341F7"/>
    <w:rsid w:val="00B42C07"/>
    <w:rsid w:val="00B430AC"/>
    <w:rsid w:val="00B45F06"/>
    <w:rsid w:val="00B662B3"/>
    <w:rsid w:val="00B70DF8"/>
    <w:rsid w:val="00B71671"/>
    <w:rsid w:val="00B732A4"/>
    <w:rsid w:val="00B75466"/>
    <w:rsid w:val="00B75841"/>
    <w:rsid w:val="00B86C63"/>
    <w:rsid w:val="00BA4683"/>
    <w:rsid w:val="00BB26FF"/>
    <w:rsid w:val="00BC16F7"/>
    <w:rsid w:val="00C07F0F"/>
    <w:rsid w:val="00C111B8"/>
    <w:rsid w:val="00C11B91"/>
    <w:rsid w:val="00C444EF"/>
    <w:rsid w:val="00C47277"/>
    <w:rsid w:val="00CC5519"/>
    <w:rsid w:val="00CD45B2"/>
    <w:rsid w:val="00CE29C9"/>
    <w:rsid w:val="00CE4330"/>
    <w:rsid w:val="00CE5DF1"/>
    <w:rsid w:val="00CF2299"/>
    <w:rsid w:val="00CF5683"/>
    <w:rsid w:val="00CF6495"/>
    <w:rsid w:val="00D02A29"/>
    <w:rsid w:val="00D2433D"/>
    <w:rsid w:val="00D35B91"/>
    <w:rsid w:val="00D4491B"/>
    <w:rsid w:val="00D51E51"/>
    <w:rsid w:val="00D547C9"/>
    <w:rsid w:val="00D572C6"/>
    <w:rsid w:val="00D904DD"/>
    <w:rsid w:val="00D93162"/>
    <w:rsid w:val="00DA5433"/>
    <w:rsid w:val="00DA5B6C"/>
    <w:rsid w:val="00DB4BC6"/>
    <w:rsid w:val="00DC34F7"/>
    <w:rsid w:val="00DD6F58"/>
    <w:rsid w:val="00DE5F96"/>
    <w:rsid w:val="00DF1AD3"/>
    <w:rsid w:val="00E1451E"/>
    <w:rsid w:val="00E164C9"/>
    <w:rsid w:val="00E44273"/>
    <w:rsid w:val="00E5376A"/>
    <w:rsid w:val="00E72B73"/>
    <w:rsid w:val="00E77A0F"/>
    <w:rsid w:val="00E81F81"/>
    <w:rsid w:val="00E85ABF"/>
    <w:rsid w:val="00E9285E"/>
    <w:rsid w:val="00E930D6"/>
    <w:rsid w:val="00E974F6"/>
    <w:rsid w:val="00EA1451"/>
    <w:rsid w:val="00EE48CE"/>
    <w:rsid w:val="00EF23A0"/>
    <w:rsid w:val="00F052C8"/>
    <w:rsid w:val="00F05556"/>
    <w:rsid w:val="00F205C8"/>
    <w:rsid w:val="00F56B72"/>
    <w:rsid w:val="00F607E3"/>
    <w:rsid w:val="00F81FD6"/>
    <w:rsid w:val="00F86F85"/>
    <w:rsid w:val="00F917EF"/>
    <w:rsid w:val="00FB29E0"/>
    <w:rsid w:val="00FB3094"/>
    <w:rsid w:val="00FB5171"/>
    <w:rsid w:val="00FC689C"/>
    <w:rsid w:val="00FE07A2"/>
    <w:rsid w:val="00FE1553"/>
    <w:rsid w:val="00FF26DD"/>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34765BE"/>
  <w14:defaultImageDpi w14:val="0"/>
  <w15:docId w15:val="{805A2216-4F99-45B2-8329-249909F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E85ABF"/>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Heading2Bold">
    <w:name w:val="FLS Heading 2 Bold"/>
    <w:autoRedefine/>
    <w:qFormat/>
    <w:rsid w:val="00362E59"/>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3806D4"/>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362E5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3806D4"/>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0C3C8E"/>
    <w:pPr>
      <w:spacing w:after="160" w:line="680" w:lineRule="exact"/>
      <w:contextualSpacing/>
    </w:pPr>
    <w:rPr>
      <w:rFonts w:cs="Times New Roman"/>
      <w:bCs/>
      <w:color w:val="48A23F"/>
      <w:sz w:val="64"/>
      <w:szCs w:val="24"/>
    </w:rPr>
  </w:style>
  <w:style w:type="paragraph" w:customStyle="1" w:styleId="FLSHeading1">
    <w:name w:val="FLS Heading 1"/>
    <w:autoRedefine/>
    <w:qFormat/>
    <w:rsid w:val="003806D4"/>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3806D4"/>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915639"/>
    <w:pPr>
      <w:autoSpaceDE w:val="0"/>
      <w:autoSpaceDN w:val="0"/>
      <w:adjustRightInd w:val="0"/>
      <w:spacing w:after="0" w:line="241" w:lineRule="atLeast"/>
    </w:pPr>
    <w:rPr>
      <w:b/>
      <w:color w:val="40A74D"/>
      <w:sz w:val="24"/>
      <w:szCs w:val="24"/>
      <w:lang w:val="en-GB"/>
    </w:rPr>
  </w:style>
  <w:style w:type="character" w:styleId="Hyperlink">
    <w:name w:val="Hyperlink"/>
    <w:basedOn w:val="DefaultParagraphFont"/>
    <w:uiPriority w:val="99"/>
    <w:unhideWhenUsed/>
    <w:rsid w:val="009F432C"/>
    <w:rPr>
      <w:color w:val="0000FF" w:themeColor="hyperlink"/>
      <w:u w:val="single"/>
    </w:rPr>
  </w:style>
  <w:style w:type="paragraph" w:styleId="Header">
    <w:name w:val="header"/>
    <w:basedOn w:val="Normal"/>
    <w:link w:val="HeaderChar"/>
    <w:uiPriority w:val="99"/>
    <w:unhideWhenUsed/>
    <w:rsid w:val="0084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37"/>
    <w:rPr>
      <w:rFonts w:cs="Times New Roman"/>
      <w:sz w:val="22"/>
      <w:szCs w:val="22"/>
      <w:lang w:val="en-US"/>
    </w:rPr>
  </w:style>
  <w:style w:type="paragraph" w:styleId="Footer">
    <w:name w:val="footer"/>
    <w:basedOn w:val="Normal"/>
    <w:link w:val="FooterChar"/>
    <w:uiPriority w:val="99"/>
    <w:unhideWhenUsed/>
    <w:rsid w:val="0084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37"/>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Land%20Management%20Plans\Guidance%20(regional)\Accesibility%20Templates\fls-A3-landscape-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67F-6E45-4DDB-BDA1-E70B894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fls-A3-landscape-word-template-nocover</Template>
  <TotalTime>105</TotalTime>
  <Pages>3</Pages>
  <Words>821</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U321531</dc:creator>
  <cp:keywords/>
  <dc:description/>
  <cp:lastModifiedBy>Euan Stewart</cp:lastModifiedBy>
  <cp:revision>10</cp:revision>
  <cp:lastPrinted>2022-04-22T08:56:00Z</cp:lastPrinted>
  <dcterms:created xsi:type="dcterms:W3CDTF">2025-07-02T08:20:00Z</dcterms:created>
  <dcterms:modified xsi:type="dcterms:W3CDTF">2025-09-03T13:47:00Z</dcterms:modified>
</cp:coreProperties>
</file>