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1EDA" w14:textId="10154DED" w:rsidR="00DD2821" w:rsidRDefault="00DD2821" w:rsidP="00696A48">
      <w:pPr>
        <w:pStyle w:val="FLSCoverBody"/>
      </w:pPr>
      <w:r>
        <w:t>R</w:t>
      </w:r>
      <w:r w:rsidR="00696A48">
        <w:t xml:space="preserve">ate card </w:t>
      </w:r>
      <w:r w:rsidR="00B07D8B">
        <w:t xml:space="preserve">for events </w:t>
      </w:r>
      <w:r w:rsidR="00696A48">
        <w:t>2023</w:t>
      </w:r>
      <w:r>
        <w:t xml:space="preserve"> </w:t>
      </w:r>
      <w:r w:rsidR="005A54B8">
        <w:t>- 2025</w:t>
      </w:r>
    </w:p>
    <w:p w14:paraId="3EEC668A" w14:textId="77777777" w:rsidR="00DD2821" w:rsidRDefault="00DD2821" w:rsidP="001C6F35">
      <w:pPr>
        <w:pStyle w:val="FLSBody"/>
        <w:numPr>
          <w:ilvl w:val="0"/>
          <w:numId w:val="4"/>
        </w:numPr>
      </w:pPr>
      <w:r>
        <w:t>Small, low key, low impact events may be run freely under the right of responsible access, under agreement with FLS. See</w:t>
      </w:r>
      <w:r w:rsidR="00612916">
        <w:t xml:space="preserve"> </w:t>
      </w:r>
      <w:hyperlink w:anchor="faq" w:history="1">
        <w:r w:rsidR="00612916" w:rsidRPr="00612916">
          <w:rPr>
            <w:rStyle w:val="Hyperlink"/>
          </w:rPr>
          <w:t xml:space="preserve">Event FAQs </w:t>
        </w:r>
      </w:hyperlink>
      <w:r w:rsidR="00612916">
        <w:t>and</w:t>
      </w:r>
      <w:r>
        <w:t xml:space="preserve"> the </w:t>
      </w:r>
      <w:hyperlink r:id="rId8" w:anchor="events" w:history="1">
        <w:r w:rsidRPr="00DD2821">
          <w:rPr>
            <w:rStyle w:val="Hyperlink"/>
          </w:rPr>
          <w:t>FLS website for tips and planning timescales</w:t>
        </w:r>
      </w:hyperlink>
      <w:r>
        <w:t>.</w:t>
      </w:r>
    </w:p>
    <w:p w14:paraId="0E2691B4" w14:textId="77777777" w:rsidR="000036E7" w:rsidRPr="000036E7" w:rsidRDefault="000036E7" w:rsidP="001C6F35">
      <w:pPr>
        <w:pStyle w:val="FLSBody"/>
        <w:numPr>
          <w:ilvl w:val="0"/>
          <w:numId w:val="4"/>
        </w:numPr>
      </w:pPr>
      <w:r w:rsidRPr="000036E7">
        <w:t>Group outings by club members are not classed as events.</w:t>
      </w:r>
    </w:p>
    <w:p w14:paraId="78B06A7F" w14:textId="211C429C" w:rsidR="000036E7" w:rsidRDefault="00095CF9" w:rsidP="001C6F35">
      <w:pPr>
        <w:pStyle w:val="FLSBody"/>
        <w:numPr>
          <w:ilvl w:val="0"/>
          <w:numId w:val="4"/>
        </w:numPr>
      </w:pPr>
      <w:hyperlink w:anchor="faq" w:history="1">
        <w:r w:rsidR="000036E7" w:rsidRPr="00612916">
          <w:rPr>
            <w:rStyle w:val="Hyperlink"/>
            <w:rFonts w:asciiTheme="minorHAnsi" w:hAnsiTheme="minorHAnsi" w:cstheme="minorHAnsi"/>
            <w:szCs w:val="24"/>
          </w:rPr>
          <w:t>Event FAQs are found on page 4</w:t>
        </w:r>
      </w:hyperlink>
      <w:r w:rsidR="000B180B">
        <w:rPr>
          <w:rStyle w:val="Hyperlink"/>
          <w:rFonts w:asciiTheme="minorHAnsi" w:hAnsiTheme="minorHAnsi" w:cstheme="minorHAnsi"/>
          <w:szCs w:val="24"/>
        </w:rPr>
        <w:t xml:space="preserve"> (includes children’s and youth events)</w:t>
      </w:r>
    </w:p>
    <w:p w14:paraId="22F28E9D" w14:textId="77777777" w:rsidR="00696A48" w:rsidRPr="00B07D8B" w:rsidRDefault="00696A48" w:rsidP="00B07D8B">
      <w:pPr>
        <w:pStyle w:val="FLSHeadingBold4"/>
      </w:pPr>
      <w:r w:rsidRPr="00B07D8B">
        <w:t xml:space="preserve">STEP 1. </w:t>
      </w:r>
      <w:r w:rsidR="00E67EC9" w:rsidRPr="00B07D8B">
        <w:t>Fees for different event types</w:t>
      </w:r>
    </w:p>
    <w:p w14:paraId="4E55D5E8" w14:textId="77777777" w:rsidR="004967D2" w:rsidRPr="004967D2" w:rsidRDefault="004967D2" w:rsidP="004967D2">
      <w:pPr>
        <w:pStyle w:val="FLSBody"/>
        <w:rPr>
          <w:b/>
        </w:rPr>
      </w:pPr>
      <w:r w:rsidRPr="004967D2">
        <w:rPr>
          <w:b/>
        </w:rPr>
        <w:t xml:space="preserve">Event fees </w:t>
      </w:r>
      <w:r w:rsidRPr="00C35848">
        <w:rPr>
          <w:b/>
          <w:u w:val="single"/>
        </w:rPr>
        <w:t>are not</w:t>
      </w:r>
      <w:r w:rsidRPr="004967D2">
        <w:rPr>
          <w:b/>
        </w:rPr>
        <w:t xml:space="preserve"> subject to VAT</w:t>
      </w:r>
      <w:r w:rsidR="00CB4034">
        <w:rPr>
          <w:b/>
        </w:rPr>
        <w:t xml:space="preserve"> and include FLS</w:t>
      </w:r>
      <w:r w:rsidR="00785916">
        <w:rPr>
          <w:b/>
        </w:rPr>
        <w:t>’</w:t>
      </w:r>
      <w:r w:rsidR="00CB4034">
        <w:rPr>
          <w:b/>
        </w:rPr>
        <w:t xml:space="preserve"> admin fee.</w:t>
      </w:r>
    </w:p>
    <w:p w14:paraId="4DFBF9F3" w14:textId="77777777" w:rsidR="00696A48" w:rsidRPr="001E3E57" w:rsidRDefault="00696A48" w:rsidP="00696A48">
      <w:pPr>
        <w:rPr>
          <w:rFonts w:asciiTheme="minorHAnsi" w:hAnsiTheme="minorHAnsi" w:cstheme="minorHAnsi"/>
          <w:b/>
          <w:szCs w:val="24"/>
        </w:rPr>
      </w:pPr>
      <w:r w:rsidRPr="001E3E57">
        <w:rPr>
          <w:rFonts w:asciiTheme="minorHAnsi" w:hAnsiTheme="minorHAnsi" w:cstheme="minorHAnsi"/>
          <w:b/>
          <w:szCs w:val="24"/>
        </w:rPr>
        <w:t>W</w:t>
      </w:r>
      <w:r>
        <w:rPr>
          <w:rFonts w:asciiTheme="minorHAnsi" w:hAnsiTheme="minorHAnsi" w:cstheme="minorHAnsi"/>
          <w:b/>
          <w:szCs w:val="24"/>
        </w:rPr>
        <w:t>hat do these event fees</w:t>
      </w:r>
      <w:r w:rsidRPr="001E3E57">
        <w:rPr>
          <w:rFonts w:asciiTheme="minorHAnsi" w:hAnsiTheme="minorHAnsi" w:cstheme="minorHAnsi"/>
          <w:b/>
          <w:szCs w:val="24"/>
        </w:rPr>
        <w:t xml:space="preserve"> </w:t>
      </w:r>
      <w:r w:rsidR="000036E7">
        <w:rPr>
          <w:rFonts w:asciiTheme="minorHAnsi" w:hAnsiTheme="minorHAnsi" w:cstheme="minorHAnsi"/>
          <w:b/>
          <w:szCs w:val="24"/>
        </w:rPr>
        <w:t xml:space="preserve">(a – d) </w:t>
      </w:r>
      <w:r>
        <w:rPr>
          <w:rFonts w:asciiTheme="minorHAnsi" w:hAnsiTheme="minorHAnsi" w:cstheme="minorHAnsi"/>
          <w:b/>
          <w:szCs w:val="24"/>
        </w:rPr>
        <w:t>include</w:t>
      </w:r>
      <w:r w:rsidRPr="001E3E57">
        <w:rPr>
          <w:rFonts w:asciiTheme="minorHAnsi" w:hAnsiTheme="minorHAnsi" w:cstheme="minorHAnsi"/>
          <w:b/>
          <w:szCs w:val="24"/>
        </w:rPr>
        <w:t>?</w:t>
      </w:r>
    </w:p>
    <w:p w14:paraId="56B0C2DB" w14:textId="77777777" w:rsidR="00696A48" w:rsidRPr="000D7A26" w:rsidRDefault="00696A48" w:rsidP="00696A48">
      <w:pPr>
        <w:pStyle w:val="ListParagraph"/>
        <w:numPr>
          <w:ilvl w:val="0"/>
          <w:numId w:val="3"/>
        </w:numPr>
        <w:rPr>
          <w:rFonts w:asciiTheme="minorHAnsi" w:hAnsiTheme="minorHAnsi" w:cstheme="minorHAnsi"/>
          <w:szCs w:val="24"/>
        </w:rPr>
      </w:pPr>
      <w:r w:rsidRPr="000D7A26">
        <w:rPr>
          <w:rFonts w:asciiTheme="minorHAnsi" w:hAnsiTheme="minorHAnsi" w:cstheme="minorHAnsi"/>
          <w:szCs w:val="24"/>
        </w:rPr>
        <w:t xml:space="preserve">the event/race itself; </w:t>
      </w:r>
    </w:p>
    <w:p w14:paraId="563034C2" w14:textId="77777777" w:rsidR="00696A48" w:rsidRPr="000D7A26" w:rsidRDefault="00696A48" w:rsidP="00696A48">
      <w:pPr>
        <w:pStyle w:val="ListParagraph"/>
        <w:numPr>
          <w:ilvl w:val="0"/>
          <w:numId w:val="3"/>
        </w:numPr>
        <w:rPr>
          <w:rFonts w:asciiTheme="minorHAnsi" w:hAnsiTheme="minorHAnsi" w:cstheme="minorHAnsi"/>
          <w:szCs w:val="24"/>
        </w:rPr>
      </w:pPr>
      <w:r w:rsidRPr="000D7A26">
        <w:rPr>
          <w:rFonts w:asciiTheme="minorHAnsi" w:hAnsiTheme="minorHAnsi" w:cstheme="minorHAnsi"/>
          <w:szCs w:val="24"/>
        </w:rPr>
        <w:t xml:space="preserve">an agreed number of participants; </w:t>
      </w:r>
    </w:p>
    <w:p w14:paraId="1264D138" w14:textId="77777777" w:rsidR="00696A48" w:rsidRDefault="00696A48" w:rsidP="00C35848">
      <w:pPr>
        <w:pStyle w:val="ListParagraph"/>
        <w:numPr>
          <w:ilvl w:val="0"/>
          <w:numId w:val="3"/>
        </w:numPr>
        <w:rPr>
          <w:rFonts w:asciiTheme="minorHAnsi" w:hAnsiTheme="minorHAnsi" w:cstheme="minorHAnsi"/>
          <w:szCs w:val="24"/>
        </w:rPr>
      </w:pPr>
      <w:bookmarkStart w:id="0" w:name="vehicles"/>
      <w:r w:rsidRPr="00696A48">
        <w:rPr>
          <w:rFonts w:asciiTheme="minorHAnsi" w:hAnsiTheme="minorHAnsi" w:cstheme="minorHAnsi"/>
          <w:szCs w:val="24"/>
        </w:rPr>
        <w:t xml:space="preserve">up to 5 named vehicles </w:t>
      </w:r>
      <w:bookmarkEnd w:id="0"/>
      <w:r w:rsidRPr="00696A48">
        <w:rPr>
          <w:rFonts w:asciiTheme="minorHAnsi" w:hAnsiTheme="minorHAnsi" w:cstheme="minorHAnsi"/>
          <w:szCs w:val="24"/>
        </w:rPr>
        <w:t xml:space="preserve">(if needed); </w:t>
      </w:r>
      <w:r>
        <w:rPr>
          <w:rFonts w:asciiTheme="minorHAnsi" w:hAnsiTheme="minorHAnsi" w:cstheme="minorHAnsi"/>
          <w:szCs w:val="24"/>
        </w:rPr>
        <w:t xml:space="preserve">there is </w:t>
      </w:r>
      <w:r w:rsidRPr="00696A48">
        <w:rPr>
          <w:rFonts w:asciiTheme="minorHAnsi" w:hAnsiTheme="minorHAnsi" w:cstheme="minorHAnsi"/>
          <w:szCs w:val="24"/>
        </w:rPr>
        <w:t>no charge for safety</w:t>
      </w:r>
      <w:r w:rsidR="00306A3D">
        <w:rPr>
          <w:rFonts w:asciiTheme="minorHAnsi" w:hAnsiTheme="minorHAnsi" w:cstheme="minorHAnsi"/>
          <w:szCs w:val="24"/>
        </w:rPr>
        <w:t>/emergency ve</w:t>
      </w:r>
      <w:r w:rsidRPr="00696A48">
        <w:rPr>
          <w:rFonts w:asciiTheme="minorHAnsi" w:hAnsiTheme="minorHAnsi" w:cstheme="minorHAnsi"/>
          <w:szCs w:val="24"/>
        </w:rPr>
        <w:t>hicles</w:t>
      </w:r>
      <w:r>
        <w:rPr>
          <w:rFonts w:asciiTheme="minorHAnsi" w:hAnsiTheme="minorHAnsi" w:cstheme="minorHAnsi"/>
          <w:szCs w:val="24"/>
        </w:rPr>
        <w:t>.</w:t>
      </w:r>
    </w:p>
    <w:p w14:paraId="40BB038C" w14:textId="77777777" w:rsidR="00957257" w:rsidRPr="00696A48" w:rsidRDefault="009E7DE3" w:rsidP="00C35848">
      <w:pPr>
        <w:pStyle w:val="ListParagraph"/>
        <w:numPr>
          <w:ilvl w:val="0"/>
          <w:numId w:val="3"/>
        </w:numPr>
        <w:rPr>
          <w:rFonts w:asciiTheme="minorHAnsi" w:hAnsiTheme="minorHAnsi" w:cstheme="minorHAnsi"/>
          <w:szCs w:val="24"/>
        </w:rPr>
      </w:pPr>
      <w:r>
        <w:rPr>
          <w:rFonts w:asciiTheme="minorHAnsi" w:hAnsiTheme="minorHAnsi" w:cstheme="minorHAnsi"/>
          <w:szCs w:val="24"/>
        </w:rPr>
        <w:t>n</w:t>
      </w:r>
      <w:r w:rsidR="00957257">
        <w:rPr>
          <w:rFonts w:asciiTheme="minorHAnsi" w:hAnsiTheme="minorHAnsi" w:cstheme="minorHAnsi"/>
          <w:szCs w:val="24"/>
        </w:rPr>
        <w:t xml:space="preserve">o </w:t>
      </w:r>
      <w:r w:rsidR="00DD2821">
        <w:rPr>
          <w:rFonts w:asciiTheme="minorHAnsi" w:hAnsiTheme="minorHAnsi" w:cstheme="minorHAnsi"/>
          <w:szCs w:val="24"/>
        </w:rPr>
        <w:t>‘</w:t>
      </w:r>
      <w:r w:rsidR="00957257">
        <w:rPr>
          <w:rFonts w:asciiTheme="minorHAnsi" w:hAnsiTheme="minorHAnsi" w:cstheme="minorHAnsi"/>
          <w:szCs w:val="24"/>
        </w:rPr>
        <w:t>per participant</w:t>
      </w:r>
      <w:r w:rsidR="00DD2821">
        <w:rPr>
          <w:rFonts w:asciiTheme="minorHAnsi" w:hAnsiTheme="minorHAnsi" w:cstheme="minorHAnsi"/>
          <w:szCs w:val="24"/>
        </w:rPr>
        <w:t>’</w:t>
      </w:r>
      <w:r w:rsidR="00957257">
        <w:rPr>
          <w:rFonts w:asciiTheme="minorHAnsi" w:hAnsiTheme="minorHAnsi" w:cstheme="minorHAnsi"/>
          <w:szCs w:val="24"/>
        </w:rPr>
        <w:t xml:space="preserve"> fee </w:t>
      </w:r>
      <w:r w:rsidR="00612916">
        <w:rPr>
          <w:rFonts w:asciiTheme="minorHAnsi" w:hAnsiTheme="minorHAnsi" w:cstheme="minorHAnsi"/>
          <w:szCs w:val="24"/>
        </w:rPr>
        <w:t xml:space="preserve">is payable </w:t>
      </w:r>
      <w:r w:rsidR="00957257">
        <w:rPr>
          <w:rFonts w:asciiTheme="minorHAnsi" w:hAnsiTheme="minorHAnsi" w:cstheme="minorHAnsi"/>
          <w:szCs w:val="24"/>
        </w:rPr>
        <w:t xml:space="preserve">for young people (up to </w:t>
      </w:r>
      <w:r w:rsidR="00DD2821">
        <w:rPr>
          <w:rFonts w:asciiTheme="minorHAnsi" w:hAnsiTheme="minorHAnsi" w:cstheme="minorHAnsi"/>
          <w:szCs w:val="24"/>
        </w:rPr>
        <w:t>and</w:t>
      </w:r>
      <w:r w:rsidR="00957257">
        <w:rPr>
          <w:rFonts w:asciiTheme="minorHAnsi" w:hAnsiTheme="minorHAnsi" w:cstheme="minorHAnsi"/>
          <w:szCs w:val="24"/>
        </w:rPr>
        <w:t xml:space="preserve"> including age 18</w:t>
      </w:r>
      <w:r w:rsidR="00DD2821">
        <w:rPr>
          <w:rFonts w:asciiTheme="minorHAnsi" w:hAnsiTheme="minorHAnsi" w:cstheme="minorHAnsi"/>
          <w:szCs w:val="24"/>
        </w:rPr>
        <w:t xml:space="preserve"> category</w:t>
      </w:r>
      <w:r w:rsidR="00957257">
        <w:rPr>
          <w:rFonts w:asciiTheme="minorHAnsi" w:hAnsiTheme="minorHAnsi" w:cstheme="minorHAnsi"/>
          <w:szCs w:val="24"/>
        </w:rPr>
        <w:t>)</w:t>
      </w:r>
    </w:p>
    <w:p w14:paraId="6183E028" w14:textId="77777777" w:rsidR="00696A48" w:rsidRPr="00E05E62" w:rsidRDefault="00696A48" w:rsidP="00696A48">
      <w:pPr>
        <w:rPr>
          <w:rFonts w:asciiTheme="minorHAnsi" w:hAnsiTheme="minorHAnsi" w:cstheme="minorHAnsi"/>
          <w:szCs w:val="24"/>
        </w:rPr>
      </w:pPr>
    </w:p>
    <w:p w14:paraId="1B3B579E" w14:textId="77777777" w:rsidR="00696A48" w:rsidRPr="00DE78AF" w:rsidRDefault="00696A48" w:rsidP="00696A48">
      <w:pPr>
        <w:rPr>
          <w:rFonts w:asciiTheme="minorHAnsi" w:hAnsiTheme="minorHAnsi" w:cstheme="minorHAnsi"/>
          <w:b/>
          <w:szCs w:val="24"/>
        </w:rPr>
      </w:pPr>
      <w:r>
        <w:rPr>
          <w:rFonts w:asciiTheme="minorHAnsi" w:hAnsiTheme="minorHAnsi" w:cstheme="minorHAnsi"/>
          <w:b/>
          <w:szCs w:val="24"/>
        </w:rPr>
        <w:t xml:space="preserve">a. </w:t>
      </w:r>
      <w:r w:rsidRPr="00DE78AF">
        <w:rPr>
          <w:rFonts w:asciiTheme="minorHAnsi" w:hAnsiTheme="minorHAnsi" w:cstheme="minorHAnsi"/>
          <w:b/>
          <w:szCs w:val="24"/>
        </w:rPr>
        <w:t>Non-competitive/not</w:t>
      </w:r>
      <w:r w:rsidR="00E67EC9">
        <w:rPr>
          <w:rFonts w:asciiTheme="minorHAnsi" w:hAnsiTheme="minorHAnsi" w:cstheme="minorHAnsi"/>
          <w:b/>
          <w:szCs w:val="24"/>
        </w:rPr>
        <w:t xml:space="preserve"> timed/</w:t>
      </w:r>
      <w:r w:rsidR="00436FED">
        <w:rPr>
          <w:rFonts w:asciiTheme="minorHAnsi" w:hAnsiTheme="minorHAnsi" w:cstheme="minorHAnsi"/>
          <w:b/>
          <w:szCs w:val="24"/>
        </w:rPr>
        <w:t>‘</w:t>
      </w:r>
      <w:r w:rsidR="00E67EC9">
        <w:rPr>
          <w:rFonts w:asciiTheme="minorHAnsi" w:hAnsiTheme="minorHAnsi" w:cstheme="minorHAnsi"/>
          <w:b/>
          <w:szCs w:val="24"/>
        </w:rPr>
        <w:t>participation only</w:t>
      </w:r>
      <w:r w:rsidR="00436FED">
        <w:rPr>
          <w:rFonts w:asciiTheme="minorHAnsi" w:hAnsiTheme="minorHAnsi" w:cstheme="minorHAnsi"/>
          <w:b/>
          <w:szCs w:val="24"/>
        </w:rPr>
        <w:t>’</w:t>
      </w:r>
      <w:r w:rsidR="00E67EC9">
        <w:rPr>
          <w:rFonts w:asciiTheme="minorHAnsi" w:hAnsiTheme="minorHAnsi" w:cstheme="minorHAnsi"/>
          <w:b/>
          <w:szCs w:val="24"/>
        </w:rPr>
        <w:t xml:space="preserve"> sporting</w:t>
      </w:r>
      <w:r>
        <w:rPr>
          <w:rFonts w:asciiTheme="minorHAnsi" w:hAnsiTheme="minorHAnsi" w:cstheme="minorHAnsi"/>
          <w:b/>
          <w:szCs w:val="24"/>
        </w:rPr>
        <w:t xml:space="preserve"> events</w:t>
      </w:r>
    </w:p>
    <w:p w14:paraId="4E9D1041" w14:textId="77777777" w:rsidR="00696A48" w:rsidRPr="00696A48" w:rsidRDefault="00696A48" w:rsidP="00696A48">
      <w:pPr>
        <w:spacing w:after="240"/>
        <w:rPr>
          <w:rFonts w:asciiTheme="minorHAnsi" w:hAnsiTheme="minorHAnsi" w:cstheme="minorHAnsi"/>
          <w:szCs w:val="24"/>
        </w:rPr>
      </w:pPr>
      <w:r w:rsidRPr="00696A48">
        <w:rPr>
          <w:rFonts w:asciiTheme="minorHAnsi" w:hAnsiTheme="minorHAnsi" w:cstheme="minorHAnsi"/>
          <w:szCs w:val="24"/>
        </w:rPr>
        <w:t>(Running, walking, orienteering, canicross</w:t>
      </w:r>
      <w:r w:rsidR="00436FED">
        <w:rPr>
          <w:rFonts w:asciiTheme="minorHAnsi" w:hAnsiTheme="minorHAnsi" w:cstheme="minorHAnsi"/>
          <w:szCs w:val="24"/>
        </w:rPr>
        <w:t>/</w:t>
      </w:r>
      <w:r w:rsidR="00436FED" w:rsidRPr="00696A48">
        <w:rPr>
          <w:rFonts w:asciiTheme="minorHAnsi" w:hAnsiTheme="minorHAnsi" w:cstheme="minorHAnsi"/>
          <w:szCs w:val="24"/>
        </w:rPr>
        <w:t>bikejoring</w:t>
      </w:r>
      <w:r w:rsidRPr="00696A48">
        <w:rPr>
          <w:rFonts w:asciiTheme="minorHAnsi" w:hAnsiTheme="minorHAnsi" w:cstheme="minorHAnsi"/>
          <w:szCs w:val="24"/>
        </w:rPr>
        <w:t xml:space="preserve">, cycling/MTB, triathlon, horseriding, </w:t>
      </w:r>
      <w:r w:rsidR="00436FED">
        <w:rPr>
          <w:rFonts w:asciiTheme="minorHAnsi" w:hAnsiTheme="minorHAnsi" w:cstheme="minorHAnsi"/>
          <w:szCs w:val="24"/>
        </w:rPr>
        <w:t>carriage driving</w:t>
      </w:r>
      <w:r w:rsidRPr="00696A48">
        <w:rPr>
          <w:rFonts w:asciiTheme="minorHAnsi" w:hAnsiTheme="minorHAnsi" w:cstheme="minorHAnsi"/>
          <w:szCs w:val="24"/>
        </w:rPr>
        <w:t>)</w:t>
      </w:r>
    </w:p>
    <w:tbl>
      <w:tblPr>
        <w:tblStyle w:val="GridTable1Light"/>
        <w:tblW w:w="9776" w:type="dxa"/>
        <w:tblLook w:val="04A0" w:firstRow="1" w:lastRow="0" w:firstColumn="1" w:lastColumn="0" w:noHBand="0" w:noVBand="1"/>
        <w:tblCaption w:val="non-competitive sports"/>
        <w:tblDescription w:val="non-competitive sports"/>
      </w:tblPr>
      <w:tblGrid>
        <w:gridCol w:w="6502"/>
        <w:gridCol w:w="1133"/>
        <w:gridCol w:w="1007"/>
        <w:gridCol w:w="1134"/>
      </w:tblGrid>
      <w:tr w:rsidR="000B180B" w:rsidRPr="00E05E62" w14:paraId="6EBCC4E2" w14:textId="3AA6C233" w:rsidTr="00F2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A856EDE" w14:textId="77777777" w:rsidR="000B180B" w:rsidRDefault="000B180B" w:rsidP="00C35848">
            <w:pPr>
              <w:rPr>
                <w:rFonts w:ascii="Calibri" w:hAnsi="Calibri" w:cs="Calibri"/>
                <w:color w:val="000000"/>
              </w:rPr>
            </w:pPr>
            <w:r>
              <w:rPr>
                <w:rFonts w:ascii="Calibri" w:hAnsi="Calibri" w:cs="Calibri"/>
                <w:color w:val="000000"/>
              </w:rPr>
              <w:t> </w:t>
            </w:r>
          </w:p>
        </w:tc>
        <w:tc>
          <w:tcPr>
            <w:tcW w:w="1134" w:type="dxa"/>
          </w:tcPr>
          <w:p w14:paraId="1EBA5E34" w14:textId="77777777" w:rsidR="000B180B" w:rsidRPr="00E56FF7" w:rsidRDefault="000B180B" w:rsidP="000B180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E56FF7">
              <w:rPr>
                <w:rFonts w:ascii="Calibri" w:hAnsi="Calibri" w:cs="Calibri"/>
                <w:color w:val="000000"/>
              </w:rPr>
              <w:t>2023</w:t>
            </w:r>
          </w:p>
        </w:tc>
        <w:tc>
          <w:tcPr>
            <w:tcW w:w="992" w:type="dxa"/>
          </w:tcPr>
          <w:p w14:paraId="263DA24A" w14:textId="7192C434" w:rsidR="000B180B" w:rsidRPr="00190D0D" w:rsidRDefault="000B180B" w:rsidP="000B180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rPr>
            </w:pPr>
            <w:r w:rsidRPr="00190D0D">
              <w:rPr>
                <w:rFonts w:ascii="Calibri" w:hAnsi="Calibri" w:cs="Calibri"/>
                <w:bCs w:val="0"/>
                <w:color w:val="000000"/>
              </w:rPr>
              <w:t>2024</w:t>
            </w:r>
          </w:p>
        </w:tc>
        <w:tc>
          <w:tcPr>
            <w:tcW w:w="1134" w:type="dxa"/>
          </w:tcPr>
          <w:p w14:paraId="2A74EF3A" w14:textId="47C6B56E" w:rsidR="000B180B" w:rsidRPr="00190D0D" w:rsidRDefault="000B180B" w:rsidP="000B180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rPr>
            </w:pPr>
            <w:r w:rsidRPr="00190D0D">
              <w:rPr>
                <w:rFonts w:ascii="Calibri" w:hAnsi="Calibri" w:cs="Calibri"/>
                <w:bCs w:val="0"/>
                <w:color w:val="000000"/>
              </w:rPr>
              <w:t>2025</w:t>
            </w:r>
          </w:p>
        </w:tc>
      </w:tr>
      <w:tr w:rsidR="000B180B" w:rsidRPr="00E05E62" w14:paraId="35E56FBC" w14:textId="630A4F99" w:rsidTr="00F208CB">
        <w:trPr>
          <w:trHeight w:val="309"/>
        </w:trPr>
        <w:tc>
          <w:tcPr>
            <w:cnfStyle w:val="001000000000" w:firstRow="0" w:lastRow="0" w:firstColumn="1" w:lastColumn="0" w:oddVBand="0" w:evenVBand="0" w:oddHBand="0" w:evenHBand="0" w:firstRowFirstColumn="0" w:firstRowLastColumn="0" w:lastRowFirstColumn="0" w:lastRowLastColumn="0"/>
            <w:tcW w:w="6516" w:type="dxa"/>
          </w:tcPr>
          <w:p w14:paraId="5ADA03B1" w14:textId="77777777" w:rsidR="000B180B" w:rsidRDefault="000B180B" w:rsidP="00C35848">
            <w:pPr>
              <w:rPr>
                <w:rFonts w:ascii="Calibri" w:hAnsi="Calibri" w:cs="Calibri"/>
                <w:color w:val="000000"/>
              </w:rPr>
            </w:pPr>
            <w:r>
              <w:rPr>
                <w:rFonts w:ascii="Calibri" w:hAnsi="Calibri" w:cs="Calibri"/>
                <w:color w:val="000000"/>
              </w:rPr>
              <w:t>Event fee (includes up to 200 participants)</w:t>
            </w:r>
          </w:p>
        </w:tc>
        <w:tc>
          <w:tcPr>
            <w:tcW w:w="1134" w:type="dxa"/>
          </w:tcPr>
          <w:p w14:paraId="591FD96F" w14:textId="77777777" w:rsidR="000B180B" w:rsidRDefault="000B180B"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£95.00</w:t>
            </w:r>
          </w:p>
        </w:tc>
        <w:tc>
          <w:tcPr>
            <w:tcW w:w="992" w:type="dxa"/>
          </w:tcPr>
          <w:p w14:paraId="634E25D6" w14:textId="0B93BA83" w:rsidR="000B180B"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£100.00</w:t>
            </w:r>
          </w:p>
        </w:tc>
        <w:tc>
          <w:tcPr>
            <w:tcW w:w="1134" w:type="dxa"/>
          </w:tcPr>
          <w:p w14:paraId="1D9C7E05" w14:textId="09F7FE1C" w:rsidR="000B180B"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£105.00</w:t>
            </w:r>
          </w:p>
        </w:tc>
      </w:tr>
      <w:tr w:rsidR="000B180B" w:rsidRPr="00E05E62" w14:paraId="1ECAB68A" w14:textId="179B4CB4" w:rsidTr="00F208CB">
        <w:tc>
          <w:tcPr>
            <w:cnfStyle w:val="001000000000" w:firstRow="0" w:lastRow="0" w:firstColumn="1" w:lastColumn="0" w:oddVBand="0" w:evenVBand="0" w:oddHBand="0" w:evenHBand="0" w:firstRowFirstColumn="0" w:firstRowLastColumn="0" w:lastRowFirstColumn="0" w:lastRowLastColumn="0"/>
            <w:tcW w:w="6516" w:type="dxa"/>
          </w:tcPr>
          <w:p w14:paraId="3DFC552A" w14:textId="77777777" w:rsidR="000B180B" w:rsidRDefault="000B180B" w:rsidP="00E67EC9">
            <w:pPr>
              <w:rPr>
                <w:rFonts w:ascii="Calibri" w:hAnsi="Calibri" w:cs="Calibri"/>
                <w:color w:val="000000"/>
              </w:rPr>
            </w:pPr>
            <w:r>
              <w:rPr>
                <w:rFonts w:ascii="Calibri" w:hAnsi="Calibri" w:cs="Calibri"/>
                <w:color w:val="000000"/>
              </w:rPr>
              <w:t>Per participant, per day (from 201 participants)</w:t>
            </w:r>
          </w:p>
        </w:tc>
        <w:tc>
          <w:tcPr>
            <w:tcW w:w="1134" w:type="dxa"/>
          </w:tcPr>
          <w:p w14:paraId="2A4E7427" w14:textId="77777777" w:rsidR="000B180B" w:rsidRDefault="000B180B"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£0.55</w:t>
            </w:r>
          </w:p>
        </w:tc>
        <w:tc>
          <w:tcPr>
            <w:tcW w:w="992" w:type="dxa"/>
          </w:tcPr>
          <w:p w14:paraId="6E274214" w14:textId="29689791" w:rsidR="000B180B"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£0.58</w:t>
            </w:r>
          </w:p>
        </w:tc>
        <w:tc>
          <w:tcPr>
            <w:tcW w:w="1134" w:type="dxa"/>
          </w:tcPr>
          <w:p w14:paraId="3BDA426C" w14:textId="121ADBB9" w:rsidR="000B180B"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£0.60</w:t>
            </w:r>
          </w:p>
        </w:tc>
      </w:tr>
    </w:tbl>
    <w:p w14:paraId="61C992B7" w14:textId="77777777" w:rsidR="00696A48" w:rsidRDefault="00696A48" w:rsidP="00696A48">
      <w:pPr>
        <w:spacing w:before="240"/>
        <w:rPr>
          <w:rFonts w:asciiTheme="minorHAnsi" w:hAnsiTheme="minorHAnsi" w:cstheme="minorHAnsi"/>
          <w:b/>
          <w:szCs w:val="24"/>
        </w:rPr>
      </w:pPr>
      <w:r w:rsidRPr="00831069">
        <w:rPr>
          <w:rFonts w:asciiTheme="minorHAnsi" w:hAnsiTheme="minorHAnsi" w:cstheme="minorHAnsi"/>
          <w:b/>
          <w:szCs w:val="24"/>
        </w:rPr>
        <w:t xml:space="preserve">b. </w:t>
      </w:r>
      <w:r>
        <w:rPr>
          <w:rFonts w:asciiTheme="minorHAnsi" w:hAnsiTheme="minorHAnsi" w:cstheme="minorHAnsi"/>
          <w:b/>
          <w:szCs w:val="24"/>
        </w:rPr>
        <w:t>C</w:t>
      </w:r>
      <w:r w:rsidRPr="00831069">
        <w:rPr>
          <w:rFonts w:asciiTheme="minorHAnsi" w:hAnsiTheme="minorHAnsi" w:cstheme="minorHAnsi"/>
          <w:b/>
          <w:szCs w:val="24"/>
        </w:rPr>
        <w:t>ompetitive/racing/timed</w:t>
      </w:r>
      <w:r>
        <w:rPr>
          <w:rFonts w:asciiTheme="minorHAnsi" w:hAnsiTheme="minorHAnsi" w:cstheme="minorHAnsi"/>
          <w:b/>
          <w:szCs w:val="24"/>
        </w:rPr>
        <w:t xml:space="preserve"> - foot sports</w:t>
      </w:r>
    </w:p>
    <w:p w14:paraId="0D0E545E" w14:textId="77777777" w:rsidR="00696A48" w:rsidRPr="00696A48" w:rsidRDefault="00E67EC9" w:rsidP="00696A48">
      <w:pPr>
        <w:spacing w:after="240"/>
        <w:rPr>
          <w:rFonts w:asciiTheme="minorHAnsi" w:hAnsiTheme="minorHAnsi" w:cstheme="minorHAnsi"/>
          <w:szCs w:val="24"/>
        </w:rPr>
      </w:pPr>
      <w:r>
        <w:rPr>
          <w:rFonts w:asciiTheme="minorHAnsi" w:hAnsiTheme="minorHAnsi" w:cstheme="minorHAnsi"/>
          <w:szCs w:val="24"/>
        </w:rPr>
        <w:t xml:space="preserve">(Running, </w:t>
      </w:r>
      <w:r w:rsidR="00696A48" w:rsidRPr="00696A48">
        <w:rPr>
          <w:rFonts w:asciiTheme="minorHAnsi" w:hAnsiTheme="minorHAnsi" w:cstheme="minorHAnsi"/>
          <w:szCs w:val="24"/>
        </w:rPr>
        <w:t>walking</w:t>
      </w:r>
      <w:r>
        <w:rPr>
          <w:rFonts w:asciiTheme="minorHAnsi" w:hAnsiTheme="minorHAnsi" w:cstheme="minorHAnsi"/>
          <w:szCs w:val="24"/>
        </w:rPr>
        <w:t xml:space="preserve">, </w:t>
      </w:r>
      <w:r w:rsidR="00696A48" w:rsidRPr="00696A48">
        <w:rPr>
          <w:rFonts w:asciiTheme="minorHAnsi" w:hAnsiTheme="minorHAnsi" w:cstheme="minorHAnsi"/>
          <w:szCs w:val="24"/>
        </w:rPr>
        <w:t>orienteering</w:t>
      </w:r>
      <w:r>
        <w:rPr>
          <w:rFonts w:asciiTheme="minorHAnsi" w:hAnsiTheme="minorHAnsi" w:cstheme="minorHAnsi"/>
          <w:szCs w:val="24"/>
        </w:rPr>
        <w:t xml:space="preserve">, </w:t>
      </w:r>
      <w:r w:rsidR="00696A48" w:rsidRPr="00696A48">
        <w:rPr>
          <w:rFonts w:asciiTheme="minorHAnsi" w:hAnsiTheme="minorHAnsi" w:cstheme="minorHAnsi"/>
          <w:szCs w:val="24"/>
        </w:rPr>
        <w:t>canicross)</w:t>
      </w:r>
    </w:p>
    <w:tbl>
      <w:tblPr>
        <w:tblStyle w:val="GridTable1Light"/>
        <w:tblW w:w="9774" w:type="dxa"/>
        <w:tblLook w:val="04A0" w:firstRow="1" w:lastRow="0" w:firstColumn="1" w:lastColumn="0" w:noHBand="0" w:noVBand="1"/>
        <w:tblCaption w:val="Competitive/racing/timed - foot sports"/>
        <w:tblDescription w:val="Competitive/racing/timed - foot sports"/>
      </w:tblPr>
      <w:tblGrid>
        <w:gridCol w:w="6529"/>
        <w:gridCol w:w="1115"/>
        <w:gridCol w:w="1065"/>
        <w:gridCol w:w="1065"/>
      </w:tblGrid>
      <w:tr w:rsidR="000B180B" w:rsidRPr="00DE78AF" w14:paraId="54852D83" w14:textId="455FEC64" w:rsidTr="00F208C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29" w:type="dxa"/>
            <w:hideMark/>
          </w:tcPr>
          <w:p w14:paraId="79C76479" w14:textId="77777777" w:rsidR="000B180B" w:rsidRPr="00DE78AF" w:rsidRDefault="000B180B" w:rsidP="00C35848">
            <w:pPr>
              <w:rPr>
                <w:rFonts w:ascii="Calibri" w:hAnsi="Calibri" w:cs="Calibri"/>
                <w:color w:val="000000"/>
                <w:szCs w:val="24"/>
                <w:lang w:eastAsia="en-GB"/>
              </w:rPr>
            </w:pPr>
            <w:r w:rsidRPr="00DE78AF">
              <w:rPr>
                <w:rFonts w:ascii="Calibri" w:hAnsi="Calibri" w:cs="Calibri"/>
                <w:color w:val="000000"/>
                <w:szCs w:val="24"/>
                <w:lang w:eastAsia="en-GB"/>
              </w:rPr>
              <w:t> </w:t>
            </w:r>
          </w:p>
        </w:tc>
        <w:tc>
          <w:tcPr>
            <w:tcW w:w="1115" w:type="dxa"/>
            <w:hideMark/>
          </w:tcPr>
          <w:p w14:paraId="03E3C83B" w14:textId="77777777" w:rsidR="000B180B" w:rsidRPr="00E56FF7" w:rsidRDefault="000B180B" w:rsidP="000B180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Cs w:val="24"/>
                <w:lang w:eastAsia="en-GB"/>
              </w:rPr>
            </w:pPr>
            <w:r w:rsidRPr="00E56FF7">
              <w:rPr>
                <w:rFonts w:ascii="Calibri" w:hAnsi="Calibri" w:cs="Calibri"/>
                <w:color w:val="000000"/>
                <w:szCs w:val="24"/>
                <w:lang w:eastAsia="en-GB"/>
              </w:rPr>
              <w:t>2023</w:t>
            </w:r>
          </w:p>
        </w:tc>
        <w:tc>
          <w:tcPr>
            <w:tcW w:w="1065" w:type="dxa"/>
          </w:tcPr>
          <w:p w14:paraId="3AD46E12" w14:textId="58C45DDC" w:rsidR="000B180B" w:rsidRPr="00190D0D" w:rsidRDefault="000B180B" w:rsidP="000B180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Cs w:val="24"/>
                <w:lang w:eastAsia="en-GB"/>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024</w:t>
            </w:r>
          </w:p>
        </w:tc>
        <w:tc>
          <w:tcPr>
            <w:tcW w:w="1065" w:type="dxa"/>
          </w:tcPr>
          <w:p w14:paraId="0BFC84D5" w14:textId="5AA3C8FE" w:rsidR="000B180B" w:rsidRPr="00190D0D" w:rsidRDefault="000B180B" w:rsidP="000B180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Cs w:val="24"/>
                <w:lang w:eastAsia="en-GB"/>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025</w:t>
            </w:r>
          </w:p>
        </w:tc>
      </w:tr>
      <w:tr w:rsidR="00190D0D" w:rsidRPr="00DE78AF" w14:paraId="04F20B5B" w14:textId="7180A44F" w:rsidTr="00F208CB">
        <w:tc>
          <w:tcPr>
            <w:cnfStyle w:val="001000000000" w:firstRow="0" w:lastRow="0" w:firstColumn="1" w:lastColumn="0" w:oddVBand="0" w:evenVBand="0" w:oddHBand="0" w:evenHBand="0" w:firstRowFirstColumn="0" w:firstRowLastColumn="0" w:lastRowFirstColumn="0" w:lastRowLastColumn="0"/>
            <w:tcW w:w="6529" w:type="dxa"/>
            <w:hideMark/>
          </w:tcPr>
          <w:p w14:paraId="142FEFA1" w14:textId="77777777" w:rsidR="00190D0D" w:rsidRPr="00DE78AF" w:rsidRDefault="00190D0D" w:rsidP="00190D0D">
            <w:pPr>
              <w:contextualSpacing/>
              <w:rPr>
                <w:rFonts w:ascii="Calibri" w:hAnsi="Calibri" w:cs="Calibri"/>
                <w:color w:val="000000"/>
                <w:szCs w:val="24"/>
                <w:lang w:eastAsia="en-GB"/>
              </w:rPr>
            </w:pPr>
            <w:r w:rsidRPr="00DE78AF">
              <w:rPr>
                <w:rFonts w:ascii="Calibri" w:hAnsi="Calibri" w:cs="Calibri"/>
                <w:color w:val="000000"/>
                <w:szCs w:val="24"/>
                <w:lang w:eastAsia="en-GB"/>
              </w:rPr>
              <w:t xml:space="preserve">Event fee (includes </w:t>
            </w:r>
            <w:r>
              <w:rPr>
                <w:rFonts w:ascii="Calibri" w:hAnsi="Calibri" w:cs="Calibri"/>
                <w:color w:val="000000"/>
                <w:szCs w:val="24"/>
                <w:lang w:eastAsia="en-GB"/>
              </w:rPr>
              <w:t xml:space="preserve">up to </w:t>
            </w:r>
            <w:r w:rsidRPr="00DE78AF">
              <w:rPr>
                <w:rFonts w:ascii="Calibri" w:hAnsi="Calibri" w:cs="Calibri"/>
                <w:color w:val="000000"/>
                <w:szCs w:val="24"/>
                <w:lang w:eastAsia="en-GB"/>
              </w:rPr>
              <w:t>50 participants)</w:t>
            </w:r>
          </w:p>
        </w:tc>
        <w:tc>
          <w:tcPr>
            <w:tcW w:w="1115" w:type="dxa"/>
            <w:hideMark/>
          </w:tcPr>
          <w:p w14:paraId="0121B38E" w14:textId="77777777" w:rsidR="00190D0D" w:rsidRPr="00DE78AF" w:rsidRDefault="00190D0D" w:rsidP="00190D0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DE78AF">
              <w:rPr>
                <w:rFonts w:ascii="Calibri" w:hAnsi="Calibri" w:cs="Calibri"/>
                <w:color w:val="000000"/>
                <w:szCs w:val="24"/>
                <w:lang w:eastAsia="en-GB"/>
              </w:rPr>
              <w:t>£95.00</w:t>
            </w:r>
          </w:p>
        </w:tc>
        <w:tc>
          <w:tcPr>
            <w:tcW w:w="1065" w:type="dxa"/>
          </w:tcPr>
          <w:p w14:paraId="53BDD51D" w14:textId="61822C20" w:rsidR="00190D0D" w:rsidRPr="00DE78AF" w:rsidRDefault="00190D0D" w:rsidP="00190D0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£100.00</w:t>
            </w:r>
          </w:p>
        </w:tc>
        <w:tc>
          <w:tcPr>
            <w:tcW w:w="1065" w:type="dxa"/>
          </w:tcPr>
          <w:p w14:paraId="6F2C6F18" w14:textId="59E3C2E1" w:rsidR="00190D0D" w:rsidRPr="00DE78AF" w:rsidRDefault="00190D0D" w:rsidP="00190D0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£105.00</w:t>
            </w:r>
          </w:p>
        </w:tc>
      </w:tr>
      <w:tr w:rsidR="000B180B" w:rsidRPr="00DE78AF" w14:paraId="20F9BD14" w14:textId="16AEEA6D" w:rsidTr="00F208CB">
        <w:tc>
          <w:tcPr>
            <w:cnfStyle w:val="001000000000" w:firstRow="0" w:lastRow="0" w:firstColumn="1" w:lastColumn="0" w:oddVBand="0" w:evenVBand="0" w:oddHBand="0" w:evenHBand="0" w:firstRowFirstColumn="0" w:firstRowLastColumn="0" w:lastRowFirstColumn="0" w:lastRowLastColumn="0"/>
            <w:tcW w:w="6529" w:type="dxa"/>
            <w:hideMark/>
          </w:tcPr>
          <w:p w14:paraId="54AA6173" w14:textId="77777777" w:rsidR="000B180B" w:rsidRPr="00DE78AF" w:rsidRDefault="000B180B" w:rsidP="00E67EC9">
            <w:pPr>
              <w:contextualSpacing/>
              <w:rPr>
                <w:rFonts w:ascii="Calibri" w:hAnsi="Calibri" w:cs="Calibri"/>
                <w:color w:val="000000"/>
                <w:szCs w:val="24"/>
                <w:lang w:eastAsia="en-GB"/>
              </w:rPr>
            </w:pPr>
            <w:r w:rsidRPr="00DE78AF">
              <w:rPr>
                <w:rFonts w:ascii="Calibri" w:hAnsi="Calibri" w:cs="Calibri"/>
                <w:color w:val="000000"/>
                <w:szCs w:val="24"/>
                <w:lang w:eastAsia="en-GB"/>
              </w:rPr>
              <w:t>Per participant</w:t>
            </w:r>
            <w:r>
              <w:rPr>
                <w:rFonts w:ascii="Calibri" w:hAnsi="Calibri" w:cs="Calibri"/>
                <w:color w:val="000000"/>
                <w:szCs w:val="24"/>
                <w:lang w:eastAsia="en-GB"/>
              </w:rPr>
              <w:t>,</w:t>
            </w:r>
            <w:r w:rsidRPr="00DE78AF">
              <w:rPr>
                <w:rFonts w:ascii="Calibri" w:hAnsi="Calibri" w:cs="Calibri"/>
                <w:color w:val="000000"/>
                <w:szCs w:val="24"/>
                <w:lang w:eastAsia="en-GB"/>
              </w:rPr>
              <w:t xml:space="preserve"> per day (from 5</w:t>
            </w:r>
            <w:r>
              <w:rPr>
                <w:rFonts w:ascii="Calibri" w:hAnsi="Calibri" w:cs="Calibri"/>
                <w:color w:val="000000"/>
                <w:szCs w:val="24"/>
                <w:lang w:eastAsia="en-GB"/>
              </w:rPr>
              <w:t>1</w:t>
            </w:r>
            <w:r w:rsidRPr="00DE78AF">
              <w:rPr>
                <w:rFonts w:ascii="Calibri" w:hAnsi="Calibri" w:cs="Calibri"/>
                <w:color w:val="000000"/>
                <w:szCs w:val="24"/>
                <w:lang w:eastAsia="en-GB"/>
              </w:rPr>
              <w:t xml:space="preserve"> – 500 participants) </w:t>
            </w:r>
          </w:p>
        </w:tc>
        <w:tc>
          <w:tcPr>
            <w:tcW w:w="1115" w:type="dxa"/>
            <w:hideMark/>
          </w:tcPr>
          <w:p w14:paraId="0E63AD3D" w14:textId="77777777" w:rsidR="000B180B" w:rsidRPr="00DE78AF" w:rsidRDefault="000B180B" w:rsidP="00C3584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DE78AF">
              <w:rPr>
                <w:rFonts w:ascii="Calibri" w:hAnsi="Calibri" w:cs="Calibri"/>
                <w:color w:val="000000"/>
                <w:szCs w:val="24"/>
                <w:lang w:eastAsia="en-GB"/>
              </w:rPr>
              <w:t>£0.80</w:t>
            </w:r>
          </w:p>
        </w:tc>
        <w:tc>
          <w:tcPr>
            <w:tcW w:w="1065" w:type="dxa"/>
          </w:tcPr>
          <w:p w14:paraId="4D8FA402" w14:textId="31FC3076" w:rsidR="000B180B" w:rsidRPr="00DE78AF" w:rsidRDefault="00190D0D" w:rsidP="00C3584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£0.85</w:t>
            </w:r>
          </w:p>
        </w:tc>
        <w:tc>
          <w:tcPr>
            <w:tcW w:w="1065" w:type="dxa"/>
          </w:tcPr>
          <w:p w14:paraId="4F641111" w14:textId="4AE128FC" w:rsidR="000B180B" w:rsidRPr="00DE78AF" w:rsidRDefault="00190D0D" w:rsidP="00C3584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£0.90</w:t>
            </w:r>
          </w:p>
        </w:tc>
      </w:tr>
      <w:tr w:rsidR="000B180B" w:rsidRPr="00DE78AF" w14:paraId="7C6AC006" w14:textId="4CEF9F3A" w:rsidTr="00F208CB">
        <w:tc>
          <w:tcPr>
            <w:cnfStyle w:val="001000000000" w:firstRow="0" w:lastRow="0" w:firstColumn="1" w:lastColumn="0" w:oddVBand="0" w:evenVBand="0" w:oddHBand="0" w:evenHBand="0" w:firstRowFirstColumn="0" w:firstRowLastColumn="0" w:lastRowFirstColumn="0" w:lastRowLastColumn="0"/>
            <w:tcW w:w="6529" w:type="dxa"/>
            <w:hideMark/>
          </w:tcPr>
          <w:p w14:paraId="27D7596C" w14:textId="77777777" w:rsidR="000B180B" w:rsidRPr="00DE78AF" w:rsidRDefault="000B180B" w:rsidP="00C35848">
            <w:pPr>
              <w:contextualSpacing/>
              <w:rPr>
                <w:rFonts w:ascii="Calibri" w:hAnsi="Calibri" w:cs="Calibri"/>
                <w:color w:val="000000"/>
                <w:szCs w:val="24"/>
                <w:lang w:eastAsia="en-GB"/>
              </w:rPr>
            </w:pPr>
            <w:r w:rsidRPr="00DE78AF">
              <w:rPr>
                <w:rFonts w:ascii="Calibri" w:hAnsi="Calibri" w:cs="Calibri"/>
                <w:color w:val="000000"/>
                <w:szCs w:val="24"/>
                <w:lang w:eastAsia="en-GB"/>
              </w:rPr>
              <w:t>Per participant</w:t>
            </w:r>
            <w:r>
              <w:rPr>
                <w:rFonts w:ascii="Calibri" w:hAnsi="Calibri" w:cs="Calibri"/>
                <w:color w:val="000000"/>
                <w:szCs w:val="24"/>
                <w:lang w:eastAsia="en-GB"/>
              </w:rPr>
              <w:t>,</w:t>
            </w:r>
            <w:r w:rsidRPr="00DE78AF">
              <w:rPr>
                <w:rFonts w:ascii="Calibri" w:hAnsi="Calibri" w:cs="Calibri"/>
                <w:color w:val="000000"/>
                <w:szCs w:val="24"/>
                <w:lang w:eastAsia="en-GB"/>
              </w:rPr>
              <w:t xml:space="preserve"> per day (all events with over 500 participants)</w:t>
            </w:r>
          </w:p>
        </w:tc>
        <w:tc>
          <w:tcPr>
            <w:tcW w:w="1115" w:type="dxa"/>
            <w:hideMark/>
          </w:tcPr>
          <w:p w14:paraId="6AE20871" w14:textId="77777777" w:rsidR="000B180B" w:rsidRPr="00DE78AF" w:rsidRDefault="000B180B" w:rsidP="00C3584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DE78AF">
              <w:rPr>
                <w:rFonts w:ascii="Calibri" w:hAnsi="Calibri" w:cs="Calibri"/>
                <w:color w:val="000000"/>
                <w:szCs w:val="24"/>
                <w:lang w:eastAsia="en-GB"/>
              </w:rPr>
              <w:t>£1.15</w:t>
            </w:r>
          </w:p>
        </w:tc>
        <w:tc>
          <w:tcPr>
            <w:tcW w:w="1065" w:type="dxa"/>
          </w:tcPr>
          <w:p w14:paraId="31DECD89" w14:textId="0D8A46EC" w:rsidR="000B180B" w:rsidRPr="00DE78AF" w:rsidRDefault="00190D0D" w:rsidP="00C3584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£1.20</w:t>
            </w:r>
          </w:p>
        </w:tc>
        <w:tc>
          <w:tcPr>
            <w:tcW w:w="1065" w:type="dxa"/>
          </w:tcPr>
          <w:p w14:paraId="1FBC5D0C" w14:textId="0F51BF46" w:rsidR="000B180B" w:rsidRPr="00DE78AF" w:rsidRDefault="00190D0D" w:rsidP="00C3584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£1.25</w:t>
            </w:r>
          </w:p>
        </w:tc>
      </w:tr>
      <w:tr w:rsidR="00190D0D" w:rsidRPr="00DE78AF" w14:paraId="3B971F78" w14:textId="184A5B32" w:rsidTr="00F208CB">
        <w:tc>
          <w:tcPr>
            <w:cnfStyle w:val="001000000000" w:firstRow="0" w:lastRow="0" w:firstColumn="1" w:lastColumn="0" w:oddVBand="0" w:evenVBand="0" w:oddHBand="0" w:evenHBand="0" w:firstRowFirstColumn="0" w:firstRowLastColumn="0" w:lastRowFirstColumn="0" w:lastRowLastColumn="0"/>
            <w:tcW w:w="6529" w:type="dxa"/>
          </w:tcPr>
          <w:p w14:paraId="26559274" w14:textId="77777777" w:rsidR="00190D0D" w:rsidRPr="00DE78AF" w:rsidRDefault="00190D0D" w:rsidP="00190D0D">
            <w:pPr>
              <w:rPr>
                <w:rFonts w:ascii="Calibri" w:hAnsi="Calibri" w:cs="Calibri"/>
                <w:color w:val="000000"/>
                <w:szCs w:val="24"/>
                <w:lang w:eastAsia="en-GB"/>
              </w:rPr>
            </w:pPr>
            <w:r>
              <w:rPr>
                <w:rFonts w:ascii="Calibri" w:hAnsi="Calibri" w:cs="Calibri"/>
                <w:color w:val="000000"/>
                <w:szCs w:val="24"/>
                <w:lang w:eastAsia="en-GB"/>
              </w:rPr>
              <w:t>Practice day, per participant</w:t>
            </w:r>
          </w:p>
        </w:tc>
        <w:tc>
          <w:tcPr>
            <w:tcW w:w="1115" w:type="dxa"/>
          </w:tcPr>
          <w:p w14:paraId="22E162C7" w14:textId="77777777" w:rsidR="00190D0D" w:rsidRPr="00DE78AF"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£0.55</w:t>
            </w:r>
          </w:p>
        </w:tc>
        <w:tc>
          <w:tcPr>
            <w:tcW w:w="1065" w:type="dxa"/>
          </w:tcPr>
          <w:p w14:paraId="0314E2CC" w14:textId="3E19145D" w:rsidR="00190D0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£0.58</w:t>
            </w:r>
          </w:p>
        </w:tc>
        <w:tc>
          <w:tcPr>
            <w:tcW w:w="1065" w:type="dxa"/>
          </w:tcPr>
          <w:p w14:paraId="77994BBA" w14:textId="632F18A3" w:rsidR="00190D0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£0.60</w:t>
            </w:r>
          </w:p>
        </w:tc>
      </w:tr>
      <w:tr w:rsidR="000B180B" w:rsidRPr="00DE78AF" w14:paraId="4D1A240E" w14:textId="4EFB121C" w:rsidTr="00F208CB">
        <w:tc>
          <w:tcPr>
            <w:cnfStyle w:val="001000000000" w:firstRow="0" w:lastRow="0" w:firstColumn="1" w:lastColumn="0" w:oddVBand="0" w:evenVBand="0" w:oddHBand="0" w:evenHBand="0" w:firstRowFirstColumn="0" w:firstRowLastColumn="0" w:lastRowFirstColumn="0" w:lastRowLastColumn="0"/>
            <w:tcW w:w="6529" w:type="dxa"/>
          </w:tcPr>
          <w:p w14:paraId="2F9F1AC2" w14:textId="77777777" w:rsidR="000B180B" w:rsidRPr="00306A3D" w:rsidRDefault="000B180B" w:rsidP="0083339D">
            <w:pPr>
              <w:contextualSpacing/>
              <w:rPr>
                <w:rFonts w:ascii="Calibri" w:hAnsi="Calibri" w:cs="Calibri"/>
                <w:color w:val="000000"/>
                <w:szCs w:val="24"/>
                <w:lang w:eastAsia="en-GB"/>
              </w:rPr>
            </w:pPr>
            <w:r w:rsidRPr="00306A3D">
              <w:rPr>
                <w:rFonts w:ascii="Calibri" w:hAnsi="Calibri" w:cs="Calibri"/>
                <w:color w:val="000000"/>
                <w:szCs w:val="24"/>
                <w:lang w:eastAsia="en-GB"/>
              </w:rPr>
              <w:t xml:space="preserve">Supplement </w:t>
            </w:r>
            <w:r>
              <w:rPr>
                <w:rFonts w:ascii="Calibri" w:hAnsi="Calibri" w:cs="Calibri"/>
                <w:color w:val="000000"/>
                <w:szCs w:val="24"/>
                <w:lang w:eastAsia="en-GB"/>
              </w:rPr>
              <w:t xml:space="preserve">payable </w:t>
            </w:r>
            <w:r w:rsidRPr="00306A3D">
              <w:rPr>
                <w:rFonts w:ascii="Calibri" w:hAnsi="Calibri" w:cs="Calibri"/>
                <w:color w:val="000000"/>
                <w:szCs w:val="24"/>
                <w:lang w:eastAsia="en-GB"/>
              </w:rPr>
              <w:t xml:space="preserve">if </w:t>
            </w:r>
            <w:r w:rsidRPr="00306A3D">
              <w:rPr>
                <w:rFonts w:ascii="Calibri" w:hAnsi="Calibri" w:cs="Calibri"/>
                <w:i/>
                <w:iCs/>
                <w:color w:val="000000"/>
                <w:szCs w:val="24"/>
                <w:lang w:eastAsia="en-GB"/>
              </w:rPr>
              <w:t>not</w:t>
            </w:r>
            <w:r w:rsidRPr="00306A3D">
              <w:rPr>
                <w:rFonts w:ascii="Calibri" w:hAnsi="Calibri" w:cs="Calibri"/>
                <w:color w:val="000000"/>
                <w:szCs w:val="24"/>
                <w:lang w:eastAsia="en-GB"/>
              </w:rPr>
              <w:t xml:space="preserve"> </w:t>
            </w:r>
            <w:r>
              <w:rPr>
                <w:rFonts w:ascii="Calibri" w:hAnsi="Calibri" w:cs="Calibri"/>
                <w:color w:val="000000"/>
                <w:szCs w:val="24"/>
                <w:lang w:eastAsia="en-GB"/>
              </w:rPr>
              <w:t xml:space="preserve">run </w:t>
            </w:r>
            <w:r w:rsidRPr="00306A3D">
              <w:rPr>
                <w:rFonts w:ascii="Calibri" w:hAnsi="Calibri" w:cs="Calibri"/>
                <w:color w:val="000000"/>
                <w:szCs w:val="24"/>
                <w:lang w:eastAsia="en-GB"/>
              </w:rPr>
              <w:t>under a governing body permit</w:t>
            </w:r>
          </w:p>
        </w:tc>
        <w:tc>
          <w:tcPr>
            <w:tcW w:w="1115" w:type="dxa"/>
          </w:tcPr>
          <w:p w14:paraId="6F2081A2" w14:textId="77777777" w:rsidR="000B180B" w:rsidRPr="00306A3D" w:rsidRDefault="000B180B" w:rsidP="00306A3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06A3D">
              <w:rPr>
                <w:rFonts w:ascii="Calibri" w:hAnsi="Calibri" w:cs="Calibri"/>
                <w:color w:val="000000"/>
                <w:szCs w:val="24"/>
                <w:lang w:eastAsia="en-GB"/>
              </w:rPr>
              <w:t>£50.00</w:t>
            </w:r>
          </w:p>
        </w:tc>
        <w:tc>
          <w:tcPr>
            <w:tcW w:w="1065" w:type="dxa"/>
          </w:tcPr>
          <w:p w14:paraId="589E2315" w14:textId="5787B393" w:rsidR="000B180B" w:rsidRPr="00306A3D" w:rsidRDefault="00190D0D" w:rsidP="00306A3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£52.50</w:t>
            </w:r>
          </w:p>
        </w:tc>
        <w:tc>
          <w:tcPr>
            <w:tcW w:w="1065" w:type="dxa"/>
          </w:tcPr>
          <w:p w14:paraId="10F2999C" w14:textId="4CC8C3B1" w:rsidR="000B180B" w:rsidRPr="00306A3D" w:rsidRDefault="00190D0D" w:rsidP="00306A3D">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£55.00</w:t>
            </w:r>
          </w:p>
        </w:tc>
      </w:tr>
    </w:tbl>
    <w:p w14:paraId="7EE5FED4" w14:textId="77777777" w:rsidR="00696A48" w:rsidRDefault="00696A48" w:rsidP="00696A48">
      <w:pPr>
        <w:spacing w:before="240"/>
        <w:rPr>
          <w:rFonts w:asciiTheme="minorHAnsi" w:hAnsiTheme="minorHAnsi" w:cstheme="minorHAnsi"/>
          <w:b/>
          <w:szCs w:val="24"/>
        </w:rPr>
      </w:pPr>
      <w:r>
        <w:rPr>
          <w:rFonts w:asciiTheme="minorHAnsi" w:hAnsiTheme="minorHAnsi" w:cstheme="minorHAnsi"/>
          <w:b/>
          <w:szCs w:val="24"/>
        </w:rPr>
        <w:t>c. C</w:t>
      </w:r>
      <w:r w:rsidRPr="00831069">
        <w:rPr>
          <w:rFonts w:asciiTheme="minorHAnsi" w:hAnsiTheme="minorHAnsi" w:cstheme="minorHAnsi"/>
          <w:b/>
          <w:szCs w:val="24"/>
        </w:rPr>
        <w:t>ompetitive/racing/timed</w:t>
      </w:r>
      <w:r>
        <w:rPr>
          <w:rFonts w:asciiTheme="minorHAnsi" w:hAnsiTheme="minorHAnsi" w:cstheme="minorHAnsi"/>
          <w:b/>
          <w:szCs w:val="24"/>
        </w:rPr>
        <w:t xml:space="preserve"> – other sports</w:t>
      </w:r>
    </w:p>
    <w:p w14:paraId="586E11BC" w14:textId="77777777" w:rsidR="00696A48" w:rsidRPr="00696A48" w:rsidRDefault="00E67EC9" w:rsidP="00696A48">
      <w:pPr>
        <w:spacing w:after="240"/>
        <w:rPr>
          <w:rFonts w:asciiTheme="minorHAnsi" w:hAnsiTheme="minorHAnsi" w:cstheme="minorHAnsi"/>
          <w:szCs w:val="24"/>
        </w:rPr>
      </w:pPr>
      <w:r>
        <w:rPr>
          <w:rFonts w:asciiTheme="minorHAnsi" w:hAnsiTheme="minorHAnsi" w:cstheme="minorHAnsi"/>
          <w:szCs w:val="24"/>
        </w:rPr>
        <w:t xml:space="preserve">(Cycling/mountainbiking, </w:t>
      </w:r>
      <w:r w:rsidR="00696A48" w:rsidRPr="00696A48">
        <w:rPr>
          <w:rFonts w:asciiTheme="minorHAnsi" w:hAnsiTheme="minorHAnsi" w:cstheme="minorHAnsi"/>
          <w:szCs w:val="24"/>
        </w:rPr>
        <w:t>triathlon</w:t>
      </w:r>
      <w:r>
        <w:rPr>
          <w:rFonts w:asciiTheme="minorHAnsi" w:hAnsiTheme="minorHAnsi" w:cstheme="minorHAnsi"/>
          <w:szCs w:val="24"/>
        </w:rPr>
        <w:t xml:space="preserve">, </w:t>
      </w:r>
      <w:r w:rsidR="00436FED">
        <w:rPr>
          <w:rFonts w:asciiTheme="minorHAnsi" w:hAnsiTheme="minorHAnsi" w:cstheme="minorHAnsi"/>
          <w:szCs w:val="24"/>
        </w:rPr>
        <w:t>equestrian</w:t>
      </w:r>
      <w:r>
        <w:rPr>
          <w:rFonts w:asciiTheme="minorHAnsi" w:hAnsiTheme="minorHAnsi" w:cstheme="minorHAnsi"/>
          <w:szCs w:val="24"/>
        </w:rPr>
        <w:t xml:space="preserve">, </w:t>
      </w:r>
      <w:r w:rsidR="00696A48" w:rsidRPr="00696A48">
        <w:rPr>
          <w:rFonts w:asciiTheme="minorHAnsi" w:hAnsiTheme="minorHAnsi" w:cstheme="minorHAnsi"/>
          <w:szCs w:val="24"/>
        </w:rPr>
        <w:t>bikejoring)</w:t>
      </w:r>
    </w:p>
    <w:tbl>
      <w:tblPr>
        <w:tblStyle w:val="GridTable1Light"/>
        <w:tblW w:w="9770" w:type="dxa"/>
        <w:tblLook w:val="04A0" w:firstRow="1" w:lastRow="0" w:firstColumn="1" w:lastColumn="0" w:noHBand="0" w:noVBand="1"/>
        <w:tblCaption w:val="Competitive/racing/timed – other sports"/>
        <w:tblDescription w:val="Competitive/racing/timed – other sports"/>
      </w:tblPr>
      <w:tblGrid>
        <w:gridCol w:w="6525"/>
        <w:gridCol w:w="1115"/>
        <w:gridCol w:w="1065"/>
        <w:gridCol w:w="1065"/>
      </w:tblGrid>
      <w:tr w:rsidR="00190D0D" w:rsidRPr="00E05E62" w14:paraId="22F0D100" w14:textId="0FEB30BD" w:rsidTr="00F2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5" w:type="dxa"/>
          </w:tcPr>
          <w:p w14:paraId="11AB49EB" w14:textId="77777777" w:rsidR="00190D0D" w:rsidRPr="00E05E62" w:rsidRDefault="00190D0D" w:rsidP="00190D0D">
            <w:pPr>
              <w:rPr>
                <w:rFonts w:asciiTheme="minorHAnsi" w:hAnsiTheme="minorHAnsi" w:cstheme="minorHAnsi"/>
                <w:szCs w:val="24"/>
              </w:rPr>
            </w:pPr>
          </w:p>
        </w:tc>
        <w:tc>
          <w:tcPr>
            <w:tcW w:w="1115" w:type="dxa"/>
          </w:tcPr>
          <w:p w14:paraId="63BB491D" w14:textId="77777777" w:rsidR="00190D0D" w:rsidRPr="00E56FF7"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E56FF7">
              <w:rPr>
                <w:rFonts w:asciiTheme="minorHAnsi" w:hAnsiTheme="minorHAnsi" w:cstheme="minorHAnsi"/>
                <w:szCs w:val="24"/>
              </w:rPr>
              <w:t>2023</w:t>
            </w:r>
          </w:p>
        </w:tc>
        <w:tc>
          <w:tcPr>
            <w:tcW w:w="1065" w:type="dxa"/>
          </w:tcPr>
          <w:p w14:paraId="2BDE5BB5" w14:textId="1DDB510A" w:rsidR="00190D0D" w:rsidRPr="00E56FF7"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024</w:t>
            </w:r>
          </w:p>
        </w:tc>
        <w:tc>
          <w:tcPr>
            <w:tcW w:w="1065" w:type="dxa"/>
          </w:tcPr>
          <w:p w14:paraId="4CB9807A" w14:textId="01C0AC1A" w:rsidR="00190D0D" w:rsidRPr="00E56FF7"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025</w:t>
            </w:r>
          </w:p>
        </w:tc>
      </w:tr>
      <w:tr w:rsidR="00190D0D" w:rsidRPr="00DE78AF" w14:paraId="77815C6B" w14:textId="03829C8B" w:rsidTr="00F208CB">
        <w:tc>
          <w:tcPr>
            <w:cnfStyle w:val="001000000000" w:firstRow="0" w:lastRow="0" w:firstColumn="1" w:lastColumn="0" w:oddVBand="0" w:evenVBand="0" w:oddHBand="0" w:evenHBand="0" w:firstRowFirstColumn="0" w:firstRowLastColumn="0" w:lastRowFirstColumn="0" w:lastRowLastColumn="0"/>
            <w:tcW w:w="6525" w:type="dxa"/>
            <w:hideMark/>
          </w:tcPr>
          <w:p w14:paraId="0B8EC352" w14:textId="77777777" w:rsidR="00190D0D" w:rsidRPr="00DE78AF" w:rsidRDefault="00190D0D" w:rsidP="00190D0D">
            <w:pPr>
              <w:rPr>
                <w:rFonts w:ascii="Calibri" w:hAnsi="Calibri" w:cs="Calibri"/>
                <w:color w:val="000000"/>
                <w:szCs w:val="24"/>
                <w:lang w:eastAsia="en-GB"/>
              </w:rPr>
            </w:pPr>
            <w:r w:rsidRPr="00DE78AF">
              <w:rPr>
                <w:rFonts w:ascii="Calibri" w:hAnsi="Calibri" w:cs="Calibri"/>
                <w:color w:val="000000"/>
                <w:szCs w:val="24"/>
                <w:lang w:eastAsia="en-GB"/>
              </w:rPr>
              <w:t xml:space="preserve">Event fee (includes </w:t>
            </w:r>
            <w:r>
              <w:rPr>
                <w:rFonts w:ascii="Calibri" w:hAnsi="Calibri" w:cs="Calibri"/>
                <w:color w:val="000000"/>
                <w:szCs w:val="24"/>
                <w:lang w:eastAsia="en-GB"/>
              </w:rPr>
              <w:t xml:space="preserve">up to </w:t>
            </w:r>
            <w:r w:rsidRPr="00DE78AF">
              <w:rPr>
                <w:rFonts w:ascii="Calibri" w:hAnsi="Calibri" w:cs="Calibri"/>
                <w:color w:val="000000"/>
                <w:szCs w:val="24"/>
                <w:lang w:eastAsia="en-GB"/>
              </w:rPr>
              <w:t>50 participants)</w:t>
            </w:r>
          </w:p>
        </w:tc>
        <w:tc>
          <w:tcPr>
            <w:tcW w:w="1115" w:type="dxa"/>
            <w:hideMark/>
          </w:tcPr>
          <w:p w14:paraId="2036F5D3" w14:textId="77777777" w:rsidR="00190D0D" w:rsidRPr="00DE78AF"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DE78AF">
              <w:rPr>
                <w:rFonts w:ascii="Calibri" w:hAnsi="Calibri" w:cs="Calibri"/>
                <w:color w:val="000000"/>
                <w:szCs w:val="24"/>
                <w:lang w:eastAsia="en-GB"/>
              </w:rPr>
              <w:t>£95.00</w:t>
            </w:r>
          </w:p>
        </w:tc>
        <w:tc>
          <w:tcPr>
            <w:tcW w:w="1065" w:type="dxa"/>
          </w:tcPr>
          <w:p w14:paraId="6436057D" w14:textId="57B66472" w:rsidR="00190D0D" w:rsidRPr="00DE78AF"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£100.00</w:t>
            </w:r>
          </w:p>
        </w:tc>
        <w:tc>
          <w:tcPr>
            <w:tcW w:w="1065" w:type="dxa"/>
          </w:tcPr>
          <w:p w14:paraId="44BC3A44" w14:textId="0B3841C2" w:rsidR="00190D0D" w:rsidRPr="00DE78AF"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£105.00</w:t>
            </w:r>
          </w:p>
        </w:tc>
      </w:tr>
      <w:tr w:rsidR="000B180B" w:rsidRPr="00DE78AF" w14:paraId="5870992D" w14:textId="04141E45" w:rsidTr="00F208CB">
        <w:tc>
          <w:tcPr>
            <w:cnfStyle w:val="001000000000" w:firstRow="0" w:lastRow="0" w:firstColumn="1" w:lastColumn="0" w:oddVBand="0" w:evenVBand="0" w:oddHBand="0" w:evenHBand="0" w:firstRowFirstColumn="0" w:firstRowLastColumn="0" w:lastRowFirstColumn="0" w:lastRowLastColumn="0"/>
            <w:tcW w:w="6525" w:type="dxa"/>
            <w:hideMark/>
          </w:tcPr>
          <w:p w14:paraId="38C35AA0" w14:textId="77777777" w:rsidR="000B180B" w:rsidRPr="00DE78AF" w:rsidRDefault="000B180B" w:rsidP="00E67EC9">
            <w:pPr>
              <w:rPr>
                <w:rFonts w:ascii="Calibri" w:hAnsi="Calibri" w:cs="Calibri"/>
                <w:color w:val="000000"/>
                <w:szCs w:val="24"/>
                <w:lang w:eastAsia="en-GB"/>
              </w:rPr>
            </w:pPr>
            <w:r w:rsidRPr="00DE78AF">
              <w:rPr>
                <w:rFonts w:ascii="Calibri" w:hAnsi="Calibri" w:cs="Calibri"/>
                <w:color w:val="000000"/>
                <w:szCs w:val="24"/>
                <w:lang w:eastAsia="en-GB"/>
              </w:rPr>
              <w:t>Per participant</w:t>
            </w:r>
            <w:r>
              <w:rPr>
                <w:rFonts w:ascii="Calibri" w:hAnsi="Calibri" w:cs="Calibri"/>
                <w:color w:val="000000"/>
                <w:szCs w:val="24"/>
                <w:lang w:eastAsia="en-GB"/>
              </w:rPr>
              <w:t>,</w:t>
            </w:r>
            <w:r w:rsidRPr="00DE78AF">
              <w:rPr>
                <w:rFonts w:ascii="Calibri" w:hAnsi="Calibri" w:cs="Calibri"/>
                <w:color w:val="000000"/>
                <w:szCs w:val="24"/>
                <w:lang w:eastAsia="en-GB"/>
              </w:rPr>
              <w:t xml:space="preserve"> per day (from 5</w:t>
            </w:r>
            <w:r>
              <w:rPr>
                <w:rFonts w:ascii="Calibri" w:hAnsi="Calibri" w:cs="Calibri"/>
                <w:color w:val="000000"/>
                <w:szCs w:val="24"/>
                <w:lang w:eastAsia="en-GB"/>
              </w:rPr>
              <w:t>1</w:t>
            </w:r>
            <w:r w:rsidRPr="00DE78AF">
              <w:rPr>
                <w:rFonts w:ascii="Calibri" w:hAnsi="Calibri" w:cs="Calibri"/>
                <w:color w:val="000000"/>
                <w:szCs w:val="24"/>
                <w:lang w:eastAsia="en-GB"/>
              </w:rPr>
              <w:t xml:space="preserve"> – 500 participants) </w:t>
            </w:r>
          </w:p>
        </w:tc>
        <w:tc>
          <w:tcPr>
            <w:tcW w:w="1115" w:type="dxa"/>
            <w:hideMark/>
          </w:tcPr>
          <w:p w14:paraId="5DD53C21" w14:textId="77777777" w:rsidR="000B180B" w:rsidRPr="00DE78AF" w:rsidRDefault="000B180B"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DE78AF">
              <w:rPr>
                <w:rFonts w:ascii="Calibri" w:hAnsi="Calibri" w:cs="Calibri"/>
                <w:color w:val="000000"/>
                <w:szCs w:val="24"/>
                <w:lang w:eastAsia="en-GB"/>
              </w:rPr>
              <w:t>£1.05</w:t>
            </w:r>
          </w:p>
        </w:tc>
        <w:tc>
          <w:tcPr>
            <w:tcW w:w="1065" w:type="dxa"/>
          </w:tcPr>
          <w:p w14:paraId="73047D2F" w14:textId="7A94E13E" w:rsidR="000B180B" w:rsidRPr="00DE78AF"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£1.10</w:t>
            </w:r>
          </w:p>
        </w:tc>
        <w:tc>
          <w:tcPr>
            <w:tcW w:w="1065" w:type="dxa"/>
          </w:tcPr>
          <w:p w14:paraId="12D9EF32" w14:textId="4F8E15AE" w:rsidR="000B180B" w:rsidRPr="00DE78AF"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£1.15</w:t>
            </w:r>
          </w:p>
        </w:tc>
      </w:tr>
      <w:tr w:rsidR="000B180B" w:rsidRPr="00DE78AF" w14:paraId="5D289349" w14:textId="4DBA187F" w:rsidTr="00F208CB">
        <w:tc>
          <w:tcPr>
            <w:cnfStyle w:val="001000000000" w:firstRow="0" w:lastRow="0" w:firstColumn="1" w:lastColumn="0" w:oddVBand="0" w:evenVBand="0" w:oddHBand="0" w:evenHBand="0" w:firstRowFirstColumn="0" w:firstRowLastColumn="0" w:lastRowFirstColumn="0" w:lastRowLastColumn="0"/>
            <w:tcW w:w="6525" w:type="dxa"/>
            <w:hideMark/>
          </w:tcPr>
          <w:p w14:paraId="72B12F5B" w14:textId="77777777" w:rsidR="000B180B" w:rsidRPr="00DE78AF" w:rsidRDefault="000B180B" w:rsidP="00C35848">
            <w:pPr>
              <w:rPr>
                <w:rFonts w:ascii="Calibri" w:hAnsi="Calibri" w:cs="Calibri"/>
                <w:color w:val="000000"/>
                <w:szCs w:val="24"/>
                <w:lang w:eastAsia="en-GB"/>
              </w:rPr>
            </w:pPr>
            <w:r w:rsidRPr="00DE78AF">
              <w:rPr>
                <w:rFonts w:ascii="Calibri" w:hAnsi="Calibri" w:cs="Calibri"/>
                <w:color w:val="000000"/>
                <w:szCs w:val="24"/>
                <w:lang w:eastAsia="en-GB"/>
              </w:rPr>
              <w:t>Per participant</w:t>
            </w:r>
            <w:r>
              <w:rPr>
                <w:rFonts w:ascii="Calibri" w:hAnsi="Calibri" w:cs="Calibri"/>
                <w:color w:val="000000"/>
                <w:szCs w:val="24"/>
                <w:lang w:eastAsia="en-GB"/>
              </w:rPr>
              <w:t>,</w:t>
            </w:r>
            <w:r w:rsidRPr="00DE78AF">
              <w:rPr>
                <w:rFonts w:ascii="Calibri" w:hAnsi="Calibri" w:cs="Calibri"/>
                <w:color w:val="000000"/>
                <w:szCs w:val="24"/>
                <w:lang w:eastAsia="en-GB"/>
              </w:rPr>
              <w:t xml:space="preserve"> per day (all events with over 500 participants)</w:t>
            </w:r>
          </w:p>
        </w:tc>
        <w:tc>
          <w:tcPr>
            <w:tcW w:w="1115" w:type="dxa"/>
            <w:hideMark/>
          </w:tcPr>
          <w:p w14:paraId="56177677" w14:textId="77777777" w:rsidR="000B180B" w:rsidRPr="00DE78AF" w:rsidRDefault="000B180B"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DE78AF">
              <w:rPr>
                <w:rFonts w:ascii="Calibri" w:hAnsi="Calibri" w:cs="Calibri"/>
                <w:color w:val="000000"/>
                <w:szCs w:val="24"/>
                <w:lang w:eastAsia="en-GB"/>
              </w:rPr>
              <w:t>£1.35</w:t>
            </w:r>
          </w:p>
        </w:tc>
        <w:tc>
          <w:tcPr>
            <w:tcW w:w="1065" w:type="dxa"/>
          </w:tcPr>
          <w:p w14:paraId="4A949333" w14:textId="0A216664" w:rsidR="000B180B" w:rsidRPr="00DE78AF"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£1.40</w:t>
            </w:r>
          </w:p>
        </w:tc>
        <w:tc>
          <w:tcPr>
            <w:tcW w:w="1065" w:type="dxa"/>
          </w:tcPr>
          <w:p w14:paraId="774A96FA" w14:textId="0395A442" w:rsidR="000B180B" w:rsidRPr="00DE78AF"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£1.45</w:t>
            </w:r>
          </w:p>
        </w:tc>
      </w:tr>
      <w:tr w:rsidR="00190D0D" w:rsidRPr="00DE78AF" w14:paraId="00978C06" w14:textId="038EE2AB" w:rsidTr="00F208CB">
        <w:tc>
          <w:tcPr>
            <w:cnfStyle w:val="001000000000" w:firstRow="0" w:lastRow="0" w:firstColumn="1" w:lastColumn="0" w:oddVBand="0" w:evenVBand="0" w:oddHBand="0" w:evenHBand="0" w:firstRowFirstColumn="0" w:firstRowLastColumn="0" w:lastRowFirstColumn="0" w:lastRowLastColumn="0"/>
            <w:tcW w:w="6525" w:type="dxa"/>
          </w:tcPr>
          <w:p w14:paraId="78A75279" w14:textId="77777777" w:rsidR="00190D0D" w:rsidRPr="00DE78AF" w:rsidRDefault="00190D0D" w:rsidP="00190D0D">
            <w:pPr>
              <w:rPr>
                <w:rFonts w:ascii="Calibri" w:hAnsi="Calibri" w:cs="Calibri"/>
                <w:color w:val="000000"/>
                <w:szCs w:val="24"/>
                <w:lang w:eastAsia="en-GB"/>
              </w:rPr>
            </w:pPr>
            <w:r>
              <w:rPr>
                <w:rFonts w:ascii="Calibri" w:hAnsi="Calibri" w:cs="Calibri"/>
                <w:color w:val="000000"/>
                <w:szCs w:val="24"/>
                <w:lang w:eastAsia="en-GB"/>
              </w:rPr>
              <w:t>Practice day, per participant</w:t>
            </w:r>
          </w:p>
        </w:tc>
        <w:tc>
          <w:tcPr>
            <w:tcW w:w="1115" w:type="dxa"/>
          </w:tcPr>
          <w:p w14:paraId="05C20DC9" w14:textId="77777777" w:rsidR="00190D0D" w:rsidRPr="00DE78AF"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£0.55</w:t>
            </w:r>
          </w:p>
        </w:tc>
        <w:tc>
          <w:tcPr>
            <w:tcW w:w="1065" w:type="dxa"/>
          </w:tcPr>
          <w:p w14:paraId="6A88A0A2" w14:textId="256629B5" w:rsidR="00190D0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£0.58</w:t>
            </w:r>
          </w:p>
        </w:tc>
        <w:tc>
          <w:tcPr>
            <w:tcW w:w="1065" w:type="dxa"/>
          </w:tcPr>
          <w:p w14:paraId="1B9A78B0" w14:textId="5B5AB934" w:rsidR="00190D0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rPr>
              <w:t>£0.60</w:t>
            </w:r>
          </w:p>
        </w:tc>
      </w:tr>
      <w:tr w:rsidR="00190D0D" w:rsidRPr="00DE78AF" w14:paraId="5CAAFA2D" w14:textId="1014C51E" w:rsidTr="00F208CB">
        <w:tc>
          <w:tcPr>
            <w:cnfStyle w:val="001000000000" w:firstRow="0" w:lastRow="0" w:firstColumn="1" w:lastColumn="0" w:oddVBand="0" w:evenVBand="0" w:oddHBand="0" w:evenHBand="0" w:firstRowFirstColumn="0" w:firstRowLastColumn="0" w:lastRowFirstColumn="0" w:lastRowLastColumn="0"/>
            <w:tcW w:w="6525" w:type="dxa"/>
          </w:tcPr>
          <w:p w14:paraId="50E377E7" w14:textId="77777777" w:rsidR="00190D0D" w:rsidRPr="00306A3D" w:rsidRDefault="00190D0D" w:rsidP="00190D0D">
            <w:pPr>
              <w:rPr>
                <w:rFonts w:ascii="Calibri" w:hAnsi="Calibri" w:cs="Calibri"/>
                <w:color w:val="000000"/>
                <w:szCs w:val="24"/>
                <w:lang w:eastAsia="en-GB"/>
              </w:rPr>
            </w:pPr>
            <w:r w:rsidRPr="00306A3D">
              <w:rPr>
                <w:rFonts w:ascii="Calibri" w:hAnsi="Calibri" w:cs="Calibri"/>
                <w:color w:val="000000"/>
                <w:szCs w:val="24"/>
                <w:lang w:eastAsia="en-GB"/>
              </w:rPr>
              <w:t xml:space="preserve">Supplement </w:t>
            </w:r>
            <w:r>
              <w:rPr>
                <w:rFonts w:ascii="Calibri" w:hAnsi="Calibri" w:cs="Calibri"/>
                <w:color w:val="000000"/>
                <w:szCs w:val="24"/>
                <w:lang w:eastAsia="en-GB"/>
              </w:rPr>
              <w:t xml:space="preserve">payable </w:t>
            </w:r>
            <w:r w:rsidRPr="00306A3D">
              <w:rPr>
                <w:rFonts w:ascii="Calibri" w:hAnsi="Calibri" w:cs="Calibri"/>
                <w:color w:val="000000"/>
                <w:szCs w:val="24"/>
                <w:lang w:eastAsia="en-GB"/>
              </w:rPr>
              <w:t xml:space="preserve">if </w:t>
            </w:r>
            <w:r w:rsidRPr="00306A3D">
              <w:rPr>
                <w:rFonts w:ascii="Calibri" w:hAnsi="Calibri" w:cs="Calibri"/>
                <w:i/>
                <w:iCs/>
                <w:color w:val="000000"/>
                <w:szCs w:val="24"/>
                <w:lang w:eastAsia="en-GB"/>
              </w:rPr>
              <w:t>not</w:t>
            </w:r>
            <w:r w:rsidRPr="00306A3D">
              <w:rPr>
                <w:rFonts w:ascii="Calibri" w:hAnsi="Calibri" w:cs="Calibri"/>
                <w:color w:val="000000"/>
                <w:szCs w:val="24"/>
                <w:lang w:eastAsia="en-GB"/>
              </w:rPr>
              <w:t xml:space="preserve"> </w:t>
            </w:r>
            <w:r>
              <w:rPr>
                <w:rFonts w:ascii="Calibri" w:hAnsi="Calibri" w:cs="Calibri"/>
                <w:color w:val="000000"/>
                <w:szCs w:val="24"/>
                <w:lang w:eastAsia="en-GB"/>
              </w:rPr>
              <w:t xml:space="preserve">run </w:t>
            </w:r>
            <w:r w:rsidRPr="00306A3D">
              <w:rPr>
                <w:rFonts w:ascii="Calibri" w:hAnsi="Calibri" w:cs="Calibri"/>
                <w:color w:val="000000"/>
                <w:szCs w:val="24"/>
                <w:lang w:eastAsia="en-GB"/>
              </w:rPr>
              <w:t>under a governing body permit</w:t>
            </w:r>
          </w:p>
        </w:tc>
        <w:tc>
          <w:tcPr>
            <w:tcW w:w="1115" w:type="dxa"/>
          </w:tcPr>
          <w:p w14:paraId="42E169F7" w14:textId="77777777" w:rsidR="00190D0D" w:rsidRPr="00306A3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06A3D">
              <w:rPr>
                <w:rFonts w:ascii="Calibri" w:hAnsi="Calibri" w:cs="Calibri"/>
                <w:color w:val="000000"/>
                <w:szCs w:val="24"/>
                <w:lang w:eastAsia="en-GB"/>
              </w:rPr>
              <w:t>£50.00</w:t>
            </w:r>
          </w:p>
        </w:tc>
        <w:tc>
          <w:tcPr>
            <w:tcW w:w="1065" w:type="dxa"/>
          </w:tcPr>
          <w:p w14:paraId="62F6BC5A" w14:textId="0F4C8773" w:rsidR="00190D0D" w:rsidRPr="00306A3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£52.50</w:t>
            </w:r>
          </w:p>
        </w:tc>
        <w:tc>
          <w:tcPr>
            <w:tcW w:w="1065" w:type="dxa"/>
          </w:tcPr>
          <w:p w14:paraId="07DAC6D3" w14:textId="05F50186" w:rsidR="00190D0D" w:rsidRPr="00306A3D"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Pr>
                <w:rFonts w:ascii="Calibri" w:hAnsi="Calibri" w:cs="Calibri"/>
                <w:color w:val="000000"/>
                <w:szCs w:val="24"/>
                <w:lang w:eastAsia="en-GB"/>
              </w:rPr>
              <w:t>£55.00</w:t>
            </w:r>
          </w:p>
        </w:tc>
      </w:tr>
    </w:tbl>
    <w:p w14:paraId="264C7B33" w14:textId="77777777" w:rsidR="00696A48" w:rsidRDefault="00696A48" w:rsidP="00696A48">
      <w:pPr>
        <w:rPr>
          <w:rFonts w:asciiTheme="minorHAnsi" w:hAnsiTheme="minorHAnsi" w:cstheme="minorHAnsi"/>
          <w:szCs w:val="24"/>
        </w:rPr>
      </w:pPr>
    </w:p>
    <w:p w14:paraId="5F1F07C0" w14:textId="77777777" w:rsidR="00696A48" w:rsidRPr="00831069" w:rsidRDefault="00E67EC9" w:rsidP="00696A48">
      <w:pPr>
        <w:spacing w:after="240"/>
        <w:rPr>
          <w:rFonts w:asciiTheme="minorHAnsi" w:hAnsiTheme="minorHAnsi" w:cstheme="minorHAnsi"/>
          <w:b/>
          <w:szCs w:val="24"/>
        </w:rPr>
      </w:pPr>
      <w:r>
        <w:rPr>
          <w:rFonts w:asciiTheme="minorHAnsi" w:hAnsiTheme="minorHAnsi" w:cstheme="minorHAnsi"/>
          <w:b/>
          <w:szCs w:val="24"/>
        </w:rPr>
        <w:t xml:space="preserve">d. Dog sports - </w:t>
      </w:r>
      <w:r w:rsidR="00696A48" w:rsidRPr="00831069">
        <w:rPr>
          <w:rFonts w:asciiTheme="minorHAnsi" w:hAnsiTheme="minorHAnsi" w:cstheme="minorHAnsi"/>
          <w:b/>
          <w:szCs w:val="24"/>
        </w:rPr>
        <w:t>all event</w:t>
      </w:r>
      <w:r>
        <w:rPr>
          <w:rFonts w:asciiTheme="minorHAnsi" w:hAnsiTheme="minorHAnsi" w:cstheme="minorHAnsi"/>
          <w:b/>
          <w:szCs w:val="24"/>
        </w:rPr>
        <w:t>s involving rigs/sleds/scooters</w:t>
      </w:r>
    </w:p>
    <w:tbl>
      <w:tblPr>
        <w:tblStyle w:val="GridTable1Light"/>
        <w:tblW w:w="9770" w:type="dxa"/>
        <w:tblLook w:val="04A0" w:firstRow="1" w:lastRow="0" w:firstColumn="1" w:lastColumn="0" w:noHBand="0" w:noVBand="1"/>
        <w:tblCaption w:val="Dog sports - all events involving rigs/sleds/scooters"/>
        <w:tblDescription w:val="Dog sports - all events involving rigs/sleds/scooters"/>
      </w:tblPr>
      <w:tblGrid>
        <w:gridCol w:w="6516"/>
        <w:gridCol w:w="1124"/>
        <w:gridCol w:w="1007"/>
        <w:gridCol w:w="1123"/>
      </w:tblGrid>
      <w:tr w:rsidR="00190D0D" w:rsidRPr="00E05E62" w14:paraId="7F62D75A" w14:textId="7B3AF586" w:rsidTr="00F208C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516" w:type="dxa"/>
            <w:noWrap/>
          </w:tcPr>
          <w:p w14:paraId="447941BE" w14:textId="77777777" w:rsidR="00190D0D" w:rsidRPr="00E05E62" w:rsidRDefault="00190D0D" w:rsidP="00190D0D">
            <w:pPr>
              <w:rPr>
                <w:rFonts w:asciiTheme="minorHAnsi" w:hAnsiTheme="minorHAnsi" w:cstheme="minorHAnsi"/>
                <w:bCs w:val="0"/>
                <w:color w:val="000000"/>
                <w:szCs w:val="24"/>
                <w:lang w:eastAsia="en-GB"/>
              </w:rPr>
            </w:pPr>
          </w:p>
        </w:tc>
        <w:tc>
          <w:tcPr>
            <w:tcW w:w="1134" w:type="dxa"/>
          </w:tcPr>
          <w:p w14:paraId="620F48A5" w14:textId="77777777" w:rsidR="00190D0D" w:rsidRPr="000B180B"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Cs w:val="24"/>
                <w:lang w:eastAsia="en-GB"/>
              </w:rPr>
            </w:pPr>
            <w:r w:rsidRPr="000B180B">
              <w:rPr>
                <w:rFonts w:asciiTheme="minorHAnsi" w:hAnsiTheme="minorHAnsi" w:cstheme="minorHAnsi"/>
                <w:color w:val="000000"/>
                <w:szCs w:val="24"/>
                <w:lang w:eastAsia="en-GB"/>
              </w:rPr>
              <w:t>2023</w:t>
            </w:r>
          </w:p>
        </w:tc>
        <w:tc>
          <w:tcPr>
            <w:tcW w:w="992" w:type="dxa"/>
          </w:tcPr>
          <w:p w14:paraId="2F2FF893" w14:textId="7A222474" w:rsidR="00190D0D" w:rsidRPr="000B180B"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Cs w:val="24"/>
                <w:lang w:eastAsia="en-GB"/>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024</w:t>
            </w:r>
          </w:p>
        </w:tc>
        <w:tc>
          <w:tcPr>
            <w:tcW w:w="1128" w:type="dxa"/>
          </w:tcPr>
          <w:p w14:paraId="1FEA2266" w14:textId="69D04538" w:rsidR="00190D0D" w:rsidRPr="000B180B"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Cs w:val="24"/>
                <w:lang w:eastAsia="en-GB"/>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025</w:t>
            </w:r>
          </w:p>
        </w:tc>
      </w:tr>
      <w:tr w:rsidR="00190D0D" w:rsidRPr="00E05E62" w14:paraId="5A3F808D" w14:textId="74365B53" w:rsidTr="00F208CB">
        <w:trPr>
          <w:trHeight w:val="288"/>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DEC89BD" w14:textId="77777777" w:rsidR="00190D0D" w:rsidRPr="00E05E62" w:rsidRDefault="00190D0D" w:rsidP="00190D0D">
            <w:pPr>
              <w:jc w:val="both"/>
              <w:rPr>
                <w:rFonts w:asciiTheme="minorHAnsi" w:hAnsiTheme="minorHAnsi" w:cstheme="minorHAnsi"/>
                <w:color w:val="000000"/>
                <w:szCs w:val="24"/>
                <w:lang w:eastAsia="en-GB"/>
              </w:rPr>
            </w:pPr>
            <w:r w:rsidRPr="00E05E62">
              <w:rPr>
                <w:rFonts w:asciiTheme="minorHAnsi" w:hAnsiTheme="minorHAnsi" w:cstheme="minorHAnsi"/>
                <w:color w:val="000000"/>
                <w:szCs w:val="24"/>
                <w:lang w:eastAsia="en-GB"/>
              </w:rPr>
              <w:t xml:space="preserve">Event </w:t>
            </w:r>
            <w:r>
              <w:rPr>
                <w:rFonts w:asciiTheme="minorHAnsi" w:hAnsiTheme="minorHAnsi" w:cstheme="minorHAnsi"/>
                <w:color w:val="000000"/>
                <w:szCs w:val="24"/>
                <w:lang w:eastAsia="en-GB"/>
              </w:rPr>
              <w:t>fee</w:t>
            </w:r>
          </w:p>
        </w:tc>
        <w:tc>
          <w:tcPr>
            <w:tcW w:w="1134" w:type="dxa"/>
          </w:tcPr>
          <w:p w14:paraId="596030DD" w14:textId="77777777" w:rsidR="00190D0D" w:rsidRPr="00E05E62"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sidRPr="00E05E62">
              <w:rPr>
                <w:rFonts w:asciiTheme="minorHAnsi" w:hAnsiTheme="minorHAnsi" w:cstheme="minorHAnsi"/>
                <w:color w:val="000000"/>
                <w:szCs w:val="24"/>
                <w:lang w:eastAsia="en-GB"/>
              </w:rPr>
              <w:t>£95</w:t>
            </w:r>
            <w:r>
              <w:rPr>
                <w:rFonts w:asciiTheme="minorHAnsi" w:hAnsiTheme="minorHAnsi" w:cstheme="minorHAnsi"/>
                <w:color w:val="000000"/>
                <w:szCs w:val="24"/>
                <w:lang w:eastAsia="en-GB"/>
              </w:rPr>
              <w:t>.00</w:t>
            </w:r>
          </w:p>
        </w:tc>
        <w:tc>
          <w:tcPr>
            <w:tcW w:w="992" w:type="dxa"/>
          </w:tcPr>
          <w:p w14:paraId="1F0F9D8E" w14:textId="0C269888" w:rsidR="00190D0D" w:rsidRPr="00E05E62"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Calibri" w:hAnsi="Calibri" w:cs="Calibri"/>
                <w:color w:val="000000"/>
              </w:rPr>
              <w:t>£100.00</w:t>
            </w:r>
          </w:p>
        </w:tc>
        <w:tc>
          <w:tcPr>
            <w:tcW w:w="1128" w:type="dxa"/>
          </w:tcPr>
          <w:p w14:paraId="645A68CD" w14:textId="3FB65C2B" w:rsidR="00190D0D" w:rsidRPr="00E05E62" w:rsidRDefault="00190D0D" w:rsidP="00190D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Calibri" w:hAnsi="Calibri" w:cs="Calibri"/>
                <w:color w:val="000000"/>
              </w:rPr>
              <w:t>£105.00</w:t>
            </w:r>
          </w:p>
        </w:tc>
      </w:tr>
      <w:tr w:rsidR="000B180B" w:rsidRPr="00E05E62" w14:paraId="55CF731D" w14:textId="7B735ECE" w:rsidTr="00F208CB">
        <w:trPr>
          <w:trHeight w:val="247"/>
        </w:trPr>
        <w:tc>
          <w:tcPr>
            <w:cnfStyle w:val="001000000000" w:firstRow="0" w:lastRow="0" w:firstColumn="1" w:lastColumn="0" w:oddVBand="0" w:evenVBand="0" w:oddHBand="0" w:evenHBand="0" w:firstRowFirstColumn="0" w:firstRowLastColumn="0" w:lastRowFirstColumn="0" w:lastRowLastColumn="0"/>
            <w:tcW w:w="6516" w:type="dxa"/>
          </w:tcPr>
          <w:p w14:paraId="51337B23" w14:textId="77777777" w:rsidR="000B180B" w:rsidRPr="00E05E62" w:rsidRDefault="000B180B" w:rsidP="00C35848">
            <w:pPr>
              <w:jc w:val="both"/>
              <w:rPr>
                <w:rFonts w:asciiTheme="minorHAnsi" w:hAnsiTheme="minorHAnsi" w:cstheme="minorHAnsi"/>
                <w:color w:val="000000"/>
                <w:szCs w:val="24"/>
                <w:lang w:eastAsia="en-GB"/>
              </w:rPr>
            </w:pPr>
            <w:r w:rsidRPr="00E05E62">
              <w:rPr>
                <w:rFonts w:asciiTheme="minorHAnsi" w:hAnsiTheme="minorHAnsi" w:cstheme="minorHAnsi"/>
                <w:color w:val="000000"/>
                <w:szCs w:val="24"/>
                <w:lang w:eastAsia="en-GB"/>
              </w:rPr>
              <w:t>Supplement per dog team</w:t>
            </w:r>
            <w:r>
              <w:rPr>
                <w:rFonts w:asciiTheme="minorHAnsi" w:hAnsiTheme="minorHAnsi" w:cstheme="minorHAnsi"/>
                <w:color w:val="000000"/>
                <w:szCs w:val="24"/>
                <w:lang w:eastAsia="en-GB"/>
              </w:rPr>
              <w:t>,</w:t>
            </w:r>
            <w:r w:rsidRPr="00E05E62">
              <w:rPr>
                <w:rFonts w:asciiTheme="minorHAnsi" w:hAnsiTheme="minorHAnsi" w:cstheme="minorHAnsi"/>
                <w:color w:val="000000"/>
                <w:szCs w:val="24"/>
                <w:lang w:eastAsia="en-GB"/>
              </w:rPr>
              <w:t xml:space="preserve"> per day (up to 100 teams)</w:t>
            </w:r>
          </w:p>
        </w:tc>
        <w:tc>
          <w:tcPr>
            <w:tcW w:w="1134" w:type="dxa"/>
          </w:tcPr>
          <w:p w14:paraId="28516654" w14:textId="77777777" w:rsidR="000B180B" w:rsidRPr="00E05E62" w:rsidRDefault="000B180B" w:rsidP="00C3584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sidRPr="00E05E62">
              <w:rPr>
                <w:rFonts w:asciiTheme="minorHAnsi" w:hAnsiTheme="minorHAnsi" w:cstheme="minorHAnsi"/>
                <w:color w:val="000000"/>
                <w:szCs w:val="24"/>
                <w:lang w:eastAsia="en-GB"/>
              </w:rPr>
              <w:t>£8.</w:t>
            </w:r>
            <w:r>
              <w:rPr>
                <w:rFonts w:asciiTheme="minorHAnsi" w:hAnsiTheme="minorHAnsi" w:cstheme="minorHAnsi"/>
                <w:color w:val="000000"/>
                <w:szCs w:val="24"/>
                <w:lang w:eastAsia="en-GB"/>
              </w:rPr>
              <w:t>40</w:t>
            </w:r>
          </w:p>
        </w:tc>
        <w:tc>
          <w:tcPr>
            <w:tcW w:w="992" w:type="dxa"/>
          </w:tcPr>
          <w:p w14:paraId="13A01444" w14:textId="2295FC72" w:rsidR="000B180B" w:rsidRPr="00E05E62"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Theme="minorHAnsi" w:hAnsiTheme="minorHAnsi" w:cstheme="minorHAnsi"/>
                <w:color w:val="000000"/>
                <w:szCs w:val="24"/>
                <w:lang w:eastAsia="en-GB"/>
              </w:rPr>
              <w:t>£8.85</w:t>
            </w:r>
          </w:p>
        </w:tc>
        <w:tc>
          <w:tcPr>
            <w:tcW w:w="1128" w:type="dxa"/>
          </w:tcPr>
          <w:p w14:paraId="1408F8FA" w14:textId="7AE18324" w:rsidR="000B180B" w:rsidRPr="00E05E62" w:rsidRDefault="00190D0D" w:rsidP="00C3584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Theme="minorHAnsi" w:hAnsiTheme="minorHAnsi" w:cstheme="minorHAnsi"/>
                <w:color w:val="000000"/>
                <w:szCs w:val="24"/>
                <w:lang w:eastAsia="en-GB"/>
              </w:rPr>
              <w:t>£9.25</w:t>
            </w:r>
          </w:p>
        </w:tc>
      </w:tr>
      <w:tr w:rsidR="000B180B" w:rsidRPr="00E05E62" w14:paraId="4932E2A4" w14:textId="37445747" w:rsidTr="00F208CB">
        <w:trPr>
          <w:trHeight w:val="247"/>
        </w:trPr>
        <w:tc>
          <w:tcPr>
            <w:cnfStyle w:val="001000000000" w:firstRow="0" w:lastRow="0" w:firstColumn="1" w:lastColumn="0" w:oddVBand="0" w:evenVBand="0" w:oddHBand="0" w:evenHBand="0" w:firstRowFirstColumn="0" w:firstRowLastColumn="0" w:lastRowFirstColumn="0" w:lastRowLastColumn="0"/>
            <w:tcW w:w="6516" w:type="dxa"/>
          </w:tcPr>
          <w:p w14:paraId="12800E22" w14:textId="77777777" w:rsidR="000B180B" w:rsidRPr="00E05E62" w:rsidRDefault="000B180B" w:rsidP="00E67EC9">
            <w:pPr>
              <w:jc w:val="both"/>
              <w:rPr>
                <w:rFonts w:asciiTheme="minorHAnsi" w:hAnsiTheme="minorHAnsi" w:cstheme="minorHAnsi"/>
                <w:color w:val="000000"/>
                <w:szCs w:val="24"/>
                <w:lang w:eastAsia="en-GB"/>
              </w:rPr>
            </w:pPr>
            <w:r w:rsidRPr="00E05E62">
              <w:rPr>
                <w:rFonts w:asciiTheme="minorHAnsi" w:hAnsiTheme="minorHAnsi" w:cstheme="minorHAnsi"/>
                <w:color w:val="000000"/>
                <w:szCs w:val="24"/>
                <w:lang w:eastAsia="en-GB"/>
              </w:rPr>
              <w:t>Supplement per dog team</w:t>
            </w:r>
            <w:r>
              <w:rPr>
                <w:rFonts w:asciiTheme="minorHAnsi" w:hAnsiTheme="minorHAnsi" w:cstheme="minorHAnsi"/>
                <w:color w:val="000000"/>
                <w:szCs w:val="24"/>
                <w:lang w:eastAsia="en-GB"/>
              </w:rPr>
              <w:t>,</w:t>
            </w:r>
            <w:r w:rsidRPr="00E05E62">
              <w:rPr>
                <w:rFonts w:asciiTheme="minorHAnsi" w:hAnsiTheme="minorHAnsi" w:cstheme="minorHAnsi"/>
                <w:color w:val="000000"/>
                <w:szCs w:val="24"/>
                <w:lang w:eastAsia="en-GB"/>
              </w:rPr>
              <w:t xml:space="preserve"> per day (100 + teams)</w:t>
            </w:r>
          </w:p>
        </w:tc>
        <w:tc>
          <w:tcPr>
            <w:tcW w:w="1134" w:type="dxa"/>
          </w:tcPr>
          <w:p w14:paraId="183BCCF7" w14:textId="77777777" w:rsidR="000B180B" w:rsidRPr="00E05E62" w:rsidRDefault="000B180B" w:rsidP="00E67EC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Theme="minorHAnsi" w:hAnsiTheme="minorHAnsi" w:cstheme="minorHAnsi"/>
                <w:color w:val="000000"/>
                <w:szCs w:val="24"/>
                <w:lang w:eastAsia="en-GB"/>
              </w:rPr>
              <w:t>£13.6</w:t>
            </w:r>
            <w:r w:rsidRPr="00E05E62">
              <w:rPr>
                <w:rFonts w:asciiTheme="minorHAnsi" w:hAnsiTheme="minorHAnsi" w:cstheme="minorHAnsi"/>
                <w:color w:val="000000"/>
                <w:szCs w:val="24"/>
                <w:lang w:eastAsia="en-GB"/>
              </w:rPr>
              <w:t>0</w:t>
            </w:r>
          </w:p>
        </w:tc>
        <w:tc>
          <w:tcPr>
            <w:tcW w:w="992" w:type="dxa"/>
          </w:tcPr>
          <w:p w14:paraId="5C5F967E" w14:textId="7457CC3C" w:rsidR="000B180B" w:rsidRDefault="00190D0D" w:rsidP="00E67EC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Theme="minorHAnsi" w:hAnsiTheme="minorHAnsi" w:cstheme="minorHAnsi"/>
                <w:color w:val="000000"/>
                <w:szCs w:val="24"/>
                <w:lang w:eastAsia="en-GB"/>
              </w:rPr>
              <w:t>£14.20</w:t>
            </w:r>
          </w:p>
        </w:tc>
        <w:tc>
          <w:tcPr>
            <w:tcW w:w="1128" w:type="dxa"/>
          </w:tcPr>
          <w:p w14:paraId="53D50B12" w14:textId="5565B675" w:rsidR="000B180B" w:rsidRDefault="00190D0D" w:rsidP="00E67EC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GB"/>
              </w:rPr>
            </w:pPr>
            <w:r>
              <w:rPr>
                <w:rFonts w:asciiTheme="minorHAnsi" w:hAnsiTheme="minorHAnsi" w:cstheme="minorHAnsi"/>
                <w:color w:val="000000"/>
                <w:szCs w:val="24"/>
                <w:lang w:eastAsia="en-GB"/>
              </w:rPr>
              <w:t>£15.60</w:t>
            </w:r>
          </w:p>
        </w:tc>
      </w:tr>
    </w:tbl>
    <w:p w14:paraId="402D8F49" w14:textId="77777777" w:rsidR="004967D2" w:rsidRDefault="004967D2" w:rsidP="004967D2">
      <w:pPr>
        <w:rPr>
          <w:rFonts w:asciiTheme="minorHAnsi" w:hAnsiTheme="minorHAnsi" w:cstheme="minorHAnsi"/>
          <w:b/>
          <w:szCs w:val="24"/>
        </w:rPr>
      </w:pPr>
    </w:p>
    <w:p w14:paraId="2EDEB7F7" w14:textId="77777777" w:rsidR="00696A48" w:rsidRPr="00831069" w:rsidRDefault="00696A48" w:rsidP="004967D2">
      <w:pPr>
        <w:rPr>
          <w:rFonts w:asciiTheme="minorHAnsi" w:hAnsiTheme="minorHAnsi" w:cstheme="minorHAnsi"/>
          <w:b/>
          <w:szCs w:val="24"/>
        </w:rPr>
      </w:pPr>
      <w:r w:rsidRPr="00831069">
        <w:rPr>
          <w:rFonts w:asciiTheme="minorHAnsi" w:hAnsiTheme="minorHAnsi" w:cstheme="minorHAnsi"/>
          <w:b/>
          <w:szCs w:val="24"/>
        </w:rPr>
        <w:t>e. British/European/World championships</w:t>
      </w:r>
      <w:r>
        <w:rPr>
          <w:rFonts w:asciiTheme="minorHAnsi" w:hAnsiTheme="minorHAnsi" w:cstheme="minorHAnsi"/>
          <w:b/>
          <w:szCs w:val="24"/>
        </w:rPr>
        <w:t xml:space="preserve">/series </w:t>
      </w:r>
      <w:r w:rsidR="00E67EC9">
        <w:rPr>
          <w:rFonts w:asciiTheme="minorHAnsi" w:hAnsiTheme="minorHAnsi" w:cstheme="minorHAnsi"/>
          <w:b/>
          <w:szCs w:val="24"/>
        </w:rPr>
        <w:t xml:space="preserve">- </w:t>
      </w:r>
      <w:r w:rsidRPr="00831069">
        <w:rPr>
          <w:rFonts w:asciiTheme="minorHAnsi" w:hAnsiTheme="minorHAnsi" w:cstheme="minorHAnsi"/>
          <w:b/>
          <w:szCs w:val="24"/>
        </w:rPr>
        <w:t>any sport</w:t>
      </w:r>
    </w:p>
    <w:p w14:paraId="31444D68" w14:textId="77777777" w:rsidR="00696A48" w:rsidRDefault="00E67EC9" w:rsidP="00696A48">
      <w:pPr>
        <w:rPr>
          <w:rFonts w:asciiTheme="minorHAnsi" w:hAnsiTheme="minorHAnsi" w:cstheme="minorHAnsi"/>
          <w:szCs w:val="24"/>
        </w:rPr>
      </w:pPr>
      <w:r>
        <w:rPr>
          <w:rFonts w:asciiTheme="minorHAnsi" w:hAnsiTheme="minorHAnsi" w:cstheme="minorHAnsi"/>
          <w:szCs w:val="24"/>
        </w:rPr>
        <w:t>These events are s</w:t>
      </w:r>
      <w:r w:rsidR="00696A48" w:rsidRPr="00E05E62">
        <w:rPr>
          <w:rFonts w:asciiTheme="minorHAnsi" w:hAnsiTheme="minorHAnsi" w:cstheme="minorHAnsi"/>
          <w:szCs w:val="24"/>
        </w:rPr>
        <w:t>ubject to negotiation with FLS</w:t>
      </w:r>
      <w:r w:rsidR="00696A48">
        <w:rPr>
          <w:rFonts w:asciiTheme="minorHAnsi" w:hAnsiTheme="minorHAnsi" w:cstheme="minorHAnsi"/>
          <w:szCs w:val="24"/>
        </w:rPr>
        <w:t>, using th</w:t>
      </w:r>
      <w:r>
        <w:rPr>
          <w:rFonts w:asciiTheme="minorHAnsi" w:hAnsiTheme="minorHAnsi" w:cstheme="minorHAnsi"/>
          <w:szCs w:val="24"/>
        </w:rPr>
        <w:t>is rate card</w:t>
      </w:r>
      <w:r w:rsidR="00696A48">
        <w:rPr>
          <w:rFonts w:asciiTheme="minorHAnsi" w:hAnsiTheme="minorHAnsi" w:cstheme="minorHAnsi"/>
          <w:szCs w:val="24"/>
        </w:rPr>
        <w:t xml:space="preserve"> as a basis for discussion.</w:t>
      </w:r>
    </w:p>
    <w:p w14:paraId="245A5DFC" w14:textId="4AB43E1E" w:rsidR="00616DEE" w:rsidRDefault="00616DEE" w:rsidP="00616DEE">
      <w:pPr>
        <w:spacing w:before="240" w:after="240"/>
        <w:rPr>
          <w:rFonts w:asciiTheme="minorHAnsi" w:hAnsiTheme="minorHAnsi" w:cstheme="minorHAnsi"/>
          <w:b/>
          <w:szCs w:val="24"/>
        </w:rPr>
      </w:pPr>
      <w:r w:rsidRPr="00831069">
        <w:rPr>
          <w:rFonts w:asciiTheme="minorHAnsi" w:hAnsiTheme="minorHAnsi" w:cstheme="minorHAnsi"/>
          <w:b/>
          <w:szCs w:val="24"/>
        </w:rPr>
        <w:t>f.</w:t>
      </w:r>
      <w:r>
        <w:rPr>
          <w:rFonts w:asciiTheme="minorHAnsi" w:hAnsiTheme="minorHAnsi" w:cstheme="minorHAnsi"/>
          <w:b/>
          <w:szCs w:val="24"/>
        </w:rPr>
        <w:t xml:space="preserve"> Car rally (Motorsport UK master agreement)</w:t>
      </w:r>
      <w:r w:rsidR="00284574">
        <w:rPr>
          <w:rFonts w:asciiTheme="minorHAnsi" w:hAnsiTheme="minorHAnsi" w:cstheme="minorHAnsi"/>
          <w:b/>
          <w:szCs w:val="24"/>
        </w:rPr>
        <w:t xml:space="preserve"> </w:t>
      </w:r>
      <w:r w:rsidR="00DB2C31">
        <w:rPr>
          <w:rFonts w:asciiTheme="minorHAnsi" w:hAnsiTheme="minorHAnsi" w:cstheme="minorHAnsi"/>
          <w:bCs/>
          <w:szCs w:val="24"/>
        </w:rPr>
        <w:t xml:space="preserve">New arrangements are in place for </w:t>
      </w:r>
      <w:r w:rsidR="00A35D00">
        <w:rPr>
          <w:rFonts w:asciiTheme="minorHAnsi" w:hAnsiTheme="minorHAnsi" w:cstheme="minorHAnsi"/>
          <w:bCs/>
          <w:szCs w:val="24"/>
        </w:rPr>
        <w:t xml:space="preserve">rally </w:t>
      </w:r>
      <w:r w:rsidR="00DB2C31">
        <w:rPr>
          <w:rFonts w:asciiTheme="minorHAnsi" w:hAnsiTheme="minorHAnsi" w:cstheme="minorHAnsi"/>
          <w:bCs/>
          <w:szCs w:val="24"/>
        </w:rPr>
        <w:t>road repairs in 2024.</w:t>
      </w:r>
      <w:r w:rsidR="00A35D00">
        <w:rPr>
          <w:rFonts w:asciiTheme="minorHAnsi" w:hAnsiTheme="minorHAnsi" w:cstheme="minorHAnsi"/>
          <w:bCs/>
          <w:szCs w:val="24"/>
        </w:rPr>
        <w:t xml:space="preserve"> Contact Motorsport UK for further information.</w:t>
      </w:r>
    </w:p>
    <w:tbl>
      <w:tblPr>
        <w:tblStyle w:val="GridTable1Light"/>
        <w:tblW w:w="9770" w:type="dxa"/>
        <w:tblLook w:val="04A0" w:firstRow="1" w:lastRow="0" w:firstColumn="1" w:lastColumn="0" w:noHBand="0" w:noVBand="1"/>
        <w:tblCaption w:val="Car rally (Motorsport UK master agreement)"/>
        <w:tblDescription w:val="Car rally (Motorsport UK master agreement)"/>
      </w:tblPr>
      <w:tblGrid>
        <w:gridCol w:w="6516"/>
        <w:gridCol w:w="1124"/>
        <w:gridCol w:w="1065"/>
        <w:gridCol w:w="1065"/>
      </w:tblGrid>
      <w:tr w:rsidR="00190D0D" w:rsidRPr="0018613F" w14:paraId="4C643B1C" w14:textId="1D9F892D" w:rsidTr="00F2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D43FCC" w14:textId="3BA3729A" w:rsidR="00190D0D" w:rsidRPr="0018613F" w:rsidRDefault="00A35D00" w:rsidP="00190D0D">
            <w:pPr>
              <w:rPr>
                <w:rFonts w:asciiTheme="minorHAnsi" w:hAnsiTheme="minorHAnsi" w:cstheme="minorHAnsi"/>
                <w:szCs w:val="24"/>
              </w:rPr>
            </w:pPr>
            <w:bookmarkStart w:id="1" w:name="_Hlk124838510"/>
            <w:r>
              <w:rPr>
                <w:rFonts w:asciiTheme="minorHAnsi" w:hAnsiTheme="minorHAnsi" w:cstheme="minorHAnsi"/>
                <w:b w:val="0"/>
                <w:bCs w:val="0"/>
                <w:szCs w:val="24"/>
              </w:rPr>
              <w:t>F</w:t>
            </w:r>
            <w:r w:rsidRPr="00A35D00">
              <w:rPr>
                <w:rFonts w:asciiTheme="minorHAnsi" w:hAnsiTheme="minorHAnsi" w:cstheme="minorHAnsi"/>
                <w:b w:val="0"/>
                <w:bCs w:val="0"/>
                <w:szCs w:val="24"/>
              </w:rPr>
              <w:t>rom 2024, rate does not include road repairs</w:t>
            </w:r>
          </w:p>
        </w:tc>
        <w:tc>
          <w:tcPr>
            <w:tcW w:w="1124" w:type="dxa"/>
          </w:tcPr>
          <w:p w14:paraId="086601EB" w14:textId="77777777" w:rsidR="00190D0D" w:rsidRPr="000B180B"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0B180B">
              <w:rPr>
                <w:rFonts w:asciiTheme="minorHAnsi" w:hAnsiTheme="minorHAnsi" w:cstheme="minorHAnsi"/>
                <w:szCs w:val="24"/>
              </w:rPr>
              <w:t>2023</w:t>
            </w:r>
          </w:p>
        </w:tc>
        <w:tc>
          <w:tcPr>
            <w:tcW w:w="1065" w:type="dxa"/>
          </w:tcPr>
          <w:p w14:paraId="57B0096D" w14:textId="61952DC4" w:rsidR="00190D0D" w:rsidRPr="000B180B"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024</w:t>
            </w:r>
          </w:p>
        </w:tc>
        <w:tc>
          <w:tcPr>
            <w:tcW w:w="1065" w:type="dxa"/>
          </w:tcPr>
          <w:p w14:paraId="0C5E4FEE" w14:textId="1200987D" w:rsidR="00190D0D" w:rsidRPr="000B180B"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025</w:t>
            </w:r>
          </w:p>
        </w:tc>
      </w:tr>
      <w:tr w:rsidR="000B180B" w:rsidRPr="0018613F" w14:paraId="2FEC4148" w14:textId="192D0301" w:rsidTr="00F208CB">
        <w:tc>
          <w:tcPr>
            <w:cnfStyle w:val="001000000000" w:firstRow="0" w:lastRow="0" w:firstColumn="1" w:lastColumn="0" w:oddVBand="0" w:evenVBand="0" w:oddHBand="0" w:evenHBand="0" w:firstRowFirstColumn="0" w:firstRowLastColumn="0" w:lastRowFirstColumn="0" w:lastRowLastColumn="0"/>
            <w:tcW w:w="6516" w:type="dxa"/>
          </w:tcPr>
          <w:p w14:paraId="3C3C777D" w14:textId="7817159B" w:rsidR="000B180B" w:rsidRPr="00190D0D" w:rsidRDefault="00A35D00" w:rsidP="000D7A0D">
            <w:pPr>
              <w:rPr>
                <w:rFonts w:asciiTheme="minorHAnsi" w:hAnsiTheme="minorHAnsi" w:cstheme="minorHAnsi"/>
                <w:szCs w:val="24"/>
              </w:rPr>
            </w:pPr>
            <w:r>
              <w:rPr>
                <w:rFonts w:asciiTheme="minorHAnsi" w:hAnsiTheme="minorHAnsi" w:cstheme="minorHAnsi"/>
                <w:szCs w:val="24"/>
              </w:rPr>
              <w:t>Stage r</w:t>
            </w:r>
            <w:r w:rsidR="000B180B" w:rsidRPr="00190D0D">
              <w:rPr>
                <w:rFonts w:asciiTheme="minorHAnsi" w:hAnsiTheme="minorHAnsi" w:cstheme="minorHAnsi"/>
                <w:szCs w:val="24"/>
              </w:rPr>
              <w:t>ally</w:t>
            </w:r>
            <w:r>
              <w:rPr>
                <w:rFonts w:asciiTheme="minorHAnsi" w:hAnsiTheme="minorHAnsi" w:cstheme="minorHAnsi"/>
                <w:szCs w:val="24"/>
              </w:rPr>
              <w:t xml:space="preserve"> </w:t>
            </w:r>
          </w:p>
        </w:tc>
        <w:tc>
          <w:tcPr>
            <w:tcW w:w="1124" w:type="dxa"/>
          </w:tcPr>
          <w:p w14:paraId="5F71E85E"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53A9FA89"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6ED8F0E9"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rsidRPr="0018613F" w14:paraId="36BD2101" w14:textId="139F19A7" w:rsidTr="00F208CB">
        <w:tc>
          <w:tcPr>
            <w:cnfStyle w:val="001000000000" w:firstRow="0" w:lastRow="0" w:firstColumn="1" w:lastColumn="0" w:oddVBand="0" w:evenVBand="0" w:oddHBand="0" w:evenHBand="0" w:firstRowFirstColumn="0" w:firstRowLastColumn="0" w:lastRowFirstColumn="0" w:lastRowLastColumn="0"/>
            <w:tcW w:w="6516" w:type="dxa"/>
          </w:tcPr>
          <w:p w14:paraId="1591268C" w14:textId="77777777" w:rsidR="000B180B" w:rsidRPr="00190D0D" w:rsidRDefault="000B180B" w:rsidP="000D7A0D">
            <w:pPr>
              <w:rPr>
                <w:rFonts w:asciiTheme="minorHAnsi" w:hAnsiTheme="minorHAnsi" w:cstheme="minorHAnsi"/>
                <w:b w:val="0"/>
                <w:bCs w:val="0"/>
                <w:szCs w:val="24"/>
              </w:rPr>
            </w:pPr>
            <w:r w:rsidRPr="00190D0D">
              <w:rPr>
                <w:rFonts w:asciiTheme="minorHAnsi" w:hAnsiTheme="minorHAnsi" w:cstheme="minorHAnsi"/>
                <w:b w:val="0"/>
                <w:bCs w:val="0"/>
                <w:szCs w:val="24"/>
              </w:rPr>
              <w:t>Basic rate (every event)</w:t>
            </w:r>
          </w:p>
        </w:tc>
        <w:tc>
          <w:tcPr>
            <w:tcW w:w="1124" w:type="dxa"/>
          </w:tcPr>
          <w:p w14:paraId="6C05D4AF"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£10,000</w:t>
            </w:r>
          </w:p>
        </w:tc>
        <w:tc>
          <w:tcPr>
            <w:tcW w:w="1065" w:type="dxa"/>
          </w:tcPr>
          <w:p w14:paraId="2007C9F5" w14:textId="6C5EA092" w:rsidR="000B180B" w:rsidRPr="0018613F" w:rsidRDefault="00DB2C31"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£2000</w:t>
            </w:r>
          </w:p>
        </w:tc>
        <w:tc>
          <w:tcPr>
            <w:tcW w:w="1065" w:type="dxa"/>
          </w:tcPr>
          <w:p w14:paraId="59A7CAA6" w14:textId="355365F3" w:rsidR="000B180B" w:rsidRPr="0018613F" w:rsidRDefault="00DB2C31"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£2000</w:t>
            </w:r>
          </w:p>
        </w:tc>
      </w:tr>
      <w:tr w:rsidR="000B180B" w:rsidRPr="0018613F" w14:paraId="4B1811AC" w14:textId="151617E0" w:rsidTr="00F208CB">
        <w:tc>
          <w:tcPr>
            <w:cnfStyle w:val="001000000000" w:firstRow="0" w:lastRow="0" w:firstColumn="1" w:lastColumn="0" w:oddVBand="0" w:evenVBand="0" w:oddHBand="0" w:evenHBand="0" w:firstRowFirstColumn="0" w:firstRowLastColumn="0" w:lastRowFirstColumn="0" w:lastRowLastColumn="0"/>
            <w:tcW w:w="6516" w:type="dxa"/>
          </w:tcPr>
          <w:p w14:paraId="10A7FEB4" w14:textId="77777777" w:rsidR="000B180B" w:rsidRPr="00190D0D" w:rsidRDefault="000B180B" w:rsidP="000D7A0D">
            <w:pPr>
              <w:rPr>
                <w:rFonts w:asciiTheme="minorHAnsi" w:hAnsiTheme="minorHAnsi" w:cstheme="minorHAnsi"/>
                <w:b w:val="0"/>
                <w:bCs w:val="0"/>
                <w:szCs w:val="24"/>
              </w:rPr>
            </w:pPr>
            <w:r w:rsidRPr="00190D0D">
              <w:rPr>
                <w:rFonts w:asciiTheme="minorHAnsi" w:hAnsiTheme="minorHAnsi" w:cstheme="minorHAnsi"/>
                <w:b w:val="0"/>
                <w:bCs w:val="0"/>
                <w:szCs w:val="24"/>
              </w:rPr>
              <w:t>Additional rates</w:t>
            </w:r>
          </w:p>
        </w:tc>
        <w:tc>
          <w:tcPr>
            <w:tcW w:w="1124" w:type="dxa"/>
          </w:tcPr>
          <w:p w14:paraId="7AF60483"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2F7E65C7"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0B9EB07D"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B2C31" w:rsidRPr="0018613F" w14:paraId="5A1A40E0" w14:textId="61E56328" w:rsidTr="00F208CB">
        <w:tc>
          <w:tcPr>
            <w:cnfStyle w:val="001000000000" w:firstRow="0" w:lastRow="0" w:firstColumn="1" w:lastColumn="0" w:oddVBand="0" w:evenVBand="0" w:oddHBand="0" w:evenHBand="0" w:firstRowFirstColumn="0" w:firstRowLastColumn="0" w:lastRowFirstColumn="0" w:lastRowLastColumn="0"/>
            <w:tcW w:w="6516" w:type="dxa"/>
          </w:tcPr>
          <w:p w14:paraId="756AC587" w14:textId="77777777" w:rsidR="00DB2C31" w:rsidRPr="00190D0D" w:rsidRDefault="00DB2C31" w:rsidP="00DB2C31">
            <w:pPr>
              <w:rPr>
                <w:rFonts w:asciiTheme="minorHAnsi" w:hAnsiTheme="minorHAnsi" w:cstheme="minorHAnsi"/>
                <w:b w:val="0"/>
                <w:bCs w:val="0"/>
                <w:szCs w:val="24"/>
              </w:rPr>
            </w:pPr>
            <w:r w:rsidRPr="00190D0D">
              <w:rPr>
                <w:rFonts w:asciiTheme="minorHAnsi" w:hAnsiTheme="minorHAnsi" w:cstheme="minorHAnsi"/>
                <w:b w:val="0"/>
                <w:bCs w:val="0"/>
                <w:szCs w:val="24"/>
              </w:rPr>
              <w:t>Per car, per mile, 1</w:t>
            </w:r>
            <w:r w:rsidRPr="00190D0D">
              <w:rPr>
                <w:rFonts w:asciiTheme="minorHAnsi" w:hAnsiTheme="minorHAnsi" w:cstheme="minorHAnsi"/>
                <w:b w:val="0"/>
                <w:bCs w:val="0"/>
                <w:szCs w:val="24"/>
                <w:vertAlign w:val="superscript"/>
              </w:rPr>
              <w:t>st</w:t>
            </w:r>
            <w:r w:rsidRPr="00190D0D">
              <w:rPr>
                <w:rFonts w:asciiTheme="minorHAnsi" w:hAnsiTheme="minorHAnsi" w:cstheme="minorHAnsi"/>
                <w:b w:val="0"/>
                <w:bCs w:val="0"/>
                <w:szCs w:val="24"/>
              </w:rPr>
              <w:t xml:space="preserve"> use</w:t>
            </w:r>
          </w:p>
        </w:tc>
        <w:tc>
          <w:tcPr>
            <w:tcW w:w="1124" w:type="dxa"/>
          </w:tcPr>
          <w:p w14:paraId="63980590" w14:textId="77777777" w:rsidR="00DB2C31" w:rsidRPr="0018613F" w:rsidRDefault="00DB2C31" w:rsidP="00DB2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£5.50</w:t>
            </w:r>
          </w:p>
        </w:tc>
        <w:tc>
          <w:tcPr>
            <w:tcW w:w="1065" w:type="dxa"/>
          </w:tcPr>
          <w:p w14:paraId="433C664B" w14:textId="0AD8677D" w:rsidR="00DB2C31" w:rsidRPr="0018613F" w:rsidRDefault="00DB2C31" w:rsidP="00DB2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n/a</w:t>
            </w:r>
          </w:p>
        </w:tc>
        <w:tc>
          <w:tcPr>
            <w:tcW w:w="1065" w:type="dxa"/>
          </w:tcPr>
          <w:p w14:paraId="3819D4C4" w14:textId="3E83266D" w:rsidR="00DB2C31" w:rsidRPr="0018613F" w:rsidRDefault="00DB2C31" w:rsidP="00DB2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n/a</w:t>
            </w:r>
          </w:p>
        </w:tc>
      </w:tr>
      <w:tr w:rsidR="00DB2C31" w:rsidRPr="0018613F" w14:paraId="77FDE805" w14:textId="520437DF" w:rsidTr="00F208CB">
        <w:tc>
          <w:tcPr>
            <w:cnfStyle w:val="001000000000" w:firstRow="0" w:lastRow="0" w:firstColumn="1" w:lastColumn="0" w:oddVBand="0" w:evenVBand="0" w:oddHBand="0" w:evenHBand="0" w:firstRowFirstColumn="0" w:firstRowLastColumn="0" w:lastRowFirstColumn="0" w:lastRowLastColumn="0"/>
            <w:tcW w:w="6516" w:type="dxa"/>
          </w:tcPr>
          <w:p w14:paraId="3C37A9DE" w14:textId="77777777" w:rsidR="00DB2C31" w:rsidRPr="00190D0D" w:rsidRDefault="00DB2C31" w:rsidP="00DB2C31">
            <w:pPr>
              <w:rPr>
                <w:rFonts w:asciiTheme="minorHAnsi" w:hAnsiTheme="minorHAnsi" w:cstheme="minorHAnsi"/>
                <w:b w:val="0"/>
                <w:bCs w:val="0"/>
                <w:szCs w:val="24"/>
              </w:rPr>
            </w:pPr>
            <w:r w:rsidRPr="00190D0D">
              <w:rPr>
                <w:rFonts w:asciiTheme="minorHAnsi" w:hAnsiTheme="minorHAnsi" w:cstheme="minorHAnsi"/>
                <w:b w:val="0"/>
                <w:bCs w:val="0"/>
                <w:szCs w:val="24"/>
              </w:rPr>
              <w:t>Per car, per mile, 2</w:t>
            </w:r>
            <w:r w:rsidRPr="00190D0D">
              <w:rPr>
                <w:rFonts w:asciiTheme="minorHAnsi" w:hAnsiTheme="minorHAnsi" w:cstheme="minorHAnsi"/>
                <w:b w:val="0"/>
                <w:bCs w:val="0"/>
                <w:szCs w:val="24"/>
                <w:vertAlign w:val="superscript"/>
              </w:rPr>
              <w:t>nd</w:t>
            </w:r>
            <w:r w:rsidRPr="00190D0D">
              <w:rPr>
                <w:rFonts w:asciiTheme="minorHAnsi" w:hAnsiTheme="minorHAnsi" w:cstheme="minorHAnsi"/>
                <w:b w:val="0"/>
                <w:bCs w:val="0"/>
                <w:szCs w:val="24"/>
              </w:rPr>
              <w:t xml:space="preserve"> use</w:t>
            </w:r>
          </w:p>
        </w:tc>
        <w:tc>
          <w:tcPr>
            <w:tcW w:w="1124" w:type="dxa"/>
          </w:tcPr>
          <w:p w14:paraId="47072406" w14:textId="77777777" w:rsidR="00DB2C31" w:rsidRPr="0018613F" w:rsidRDefault="00DB2C31" w:rsidP="00DB2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£2.50</w:t>
            </w:r>
          </w:p>
        </w:tc>
        <w:tc>
          <w:tcPr>
            <w:tcW w:w="1065" w:type="dxa"/>
          </w:tcPr>
          <w:p w14:paraId="01EBEF0E" w14:textId="6D51AA41" w:rsidR="00DB2C31" w:rsidRPr="0018613F" w:rsidRDefault="00DB2C31" w:rsidP="00DB2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n/a</w:t>
            </w:r>
          </w:p>
        </w:tc>
        <w:tc>
          <w:tcPr>
            <w:tcW w:w="1065" w:type="dxa"/>
          </w:tcPr>
          <w:p w14:paraId="06E04998" w14:textId="441DF4B6" w:rsidR="00DB2C31" w:rsidRPr="0018613F" w:rsidRDefault="00DB2C31" w:rsidP="00DB2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n/a</w:t>
            </w:r>
          </w:p>
        </w:tc>
      </w:tr>
      <w:tr w:rsidR="000B180B" w:rsidRPr="0018613F" w14:paraId="0A037332" w14:textId="65740F0E" w:rsidTr="00F208CB">
        <w:tc>
          <w:tcPr>
            <w:cnfStyle w:val="001000000000" w:firstRow="0" w:lastRow="0" w:firstColumn="1" w:lastColumn="0" w:oddVBand="0" w:evenVBand="0" w:oddHBand="0" w:evenHBand="0" w:firstRowFirstColumn="0" w:firstRowLastColumn="0" w:lastRowFirstColumn="0" w:lastRowLastColumn="0"/>
            <w:tcW w:w="6516" w:type="dxa"/>
          </w:tcPr>
          <w:p w14:paraId="62BB12F5" w14:textId="77777777" w:rsidR="000B180B" w:rsidRPr="0018613F" w:rsidRDefault="000B180B" w:rsidP="000D7A0D">
            <w:pPr>
              <w:rPr>
                <w:rFonts w:asciiTheme="minorHAnsi" w:hAnsiTheme="minorHAnsi" w:cstheme="minorHAnsi"/>
                <w:szCs w:val="24"/>
              </w:rPr>
            </w:pPr>
          </w:p>
        </w:tc>
        <w:tc>
          <w:tcPr>
            <w:tcW w:w="1124" w:type="dxa"/>
          </w:tcPr>
          <w:p w14:paraId="687FCDB4"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2648144C"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307266D3"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rsidRPr="0018613F" w14:paraId="4446BFBE" w14:textId="2FDF8538" w:rsidTr="00F208CB">
        <w:tc>
          <w:tcPr>
            <w:cnfStyle w:val="001000000000" w:firstRow="0" w:lastRow="0" w:firstColumn="1" w:lastColumn="0" w:oddVBand="0" w:evenVBand="0" w:oddHBand="0" w:evenHBand="0" w:firstRowFirstColumn="0" w:firstRowLastColumn="0" w:lastRowFirstColumn="0" w:lastRowLastColumn="0"/>
            <w:tcW w:w="6516" w:type="dxa"/>
          </w:tcPr>
          <w:p w14:paraId="416701DB" w14:textId="77777777" w:rsidR="000B180B" w:rsidRPr="0018613F" w:rsidRDefault="000B180B" w:rsidP="000D7A0D">
            <w:pPr>
              <w:rPr>
                <w:rFonts w:asciiTheme="minorHAnsi" w:hAnsiTheme="minorHAnsi" w:cstheme="minorHAnsi"/>
                <w:szCs w:val="24"/>
              </w:rPr>
            </w:pPr>
            <w:r w:rsidRPr="0018613F">
              <w:rPr>
                <w:rFonts w:asciiTheme="minorHAnsi" w:hAnsiTheme="minorHAnsi" w:cstheme="minorHAnsi"/>
                <w:szCs w:val="24"/>
              </w:rPr>
              <w:t>Rally testing</w:t>
            </w:r>
            <w:r>
              <w:rPr>
                <w:rFonts w:asciiTheme="minorHAnsi" w:hAnsiTheme="minorHAnsi" w:cstheme="minorHAnsi"/>
                <w:szCs w:val="24"/>
              </w:rPr>
              <w:t>, shakedowns, VIP days (per day)</w:t>
            </w:r>
          </w:p>
        </w:tc>
        <w:tc>
          <w:tcPr>
            <w:tcW w:w="1124" w:type="dxa"/>
          </w:tcPr>
          <w:p w14:paraId="676FBA30"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39E37227"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2D0683A5"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131A86" w:rsidRPr="0018613F" w14:paraId="24A54467" w14:textId="6DF523A9" w:rsidTr="00F208CB">
        <w:tc>
          <w:tcPr>
            <w:cnfStyle w:val="001000000000" w:firstRow="0" w:lastRow="0" w:firstColumn="1" w:lastColumn="0" w:oddVBand="0" w:evenVBand="0" w:oddHBand="0" w:evenHBand="0" w:firstRowFirstColumn="0" w:firstRowLastColumn="0" w:lastRowFirstColumn="0" w:lastRowLastColumn="0"/>
            <w:tcW w:w="6516" w:type="dxa"/>
          </w:tcPr>
          <w:p w14:paraId="6936C2F9" w14:textId="77777777" w:rsidR="00131A86" w:rsidRPr="00190D0D" w:rsidRDefault="00131A86" w:rsidP="00131A86">
            <w:pPr>
              <w:rPr>
                <w:rFonts w:asciiTheme="minorHAnsi" w:hAnsiTheme="minorHAnsi" w:cstheme="minorHAnsi"/>
                <w:b w:val="0"/>
                <w:bCs w:val="0"/>
                <w:szCs w:val="24"/>
              </w:rPr>
            </w:pPr>
            <w:r w:rsidRPr="00190D0D">
              <w:rPr>
                <w:rFonts w:asciiTheme="minorHAnsi" w:hAnsiTheme="minorHAnsi" w:cstheme="minorHAnsi"/>
                <w:b w:val="0"/>
                <w:bCs w:val="0"/>
                <w:szCs w:val="24"/>
              </w:rPr>
              <w:t>Admin fee</w:t>
            </w:r>
          </w:p>
        </w:tc>
        <w:tc>
          <w:tcPr>
            <w:tcW w:w="1124" w:type="dxa"/>
          </w:tcPr>
          <w:p w14:paraId="3912E343" w14:textId="77777777" w:rsidR="00131A86" w:rsidRPr="0018613F" w:rsidRDefault="00131A86"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£95</w:t>
            </w:r>
          </w:p>
        </w:tc>
        <w:tc>
          <w:tcPr>
            <w:tcW w:w="1065" w:type="dxa"/>
          </w:tcPr>
          <w:p w14:paraId="23D16C99" w14:textId="7FBFECF8" w:rsidR="00131A86" w:rsidRDefault="00DB2C31"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£500</w:t>
            </w:r>
          </w:p>
        </w:tc>
        <w:tc>
          <w:tcPr>
            <w:tcW w:w="1065" w:type="dxa"/>
          </w:tcPr>
          <w:p w14:paraId="7065F89D" w14:textId="3CAD6732" w:rsidR="00131A86" w:rsidRDefault="00DB2C31"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tba</w:t>
            </w:r>
          </w:p>
        </w:tc>
      </w:tr>
      <w:tr w:rsidR="00131A86" w:rsidRPr="0018613F" w14:paraId="00C660F4" w14:textId="12FF805F" w:rsidTr="00F208CB">
        <w:tc>
          <w:tcPr>
            <w:cnfStyle w:val="001000000000" w:firstRow="0" w:lastRow="0" w:firstColumn="1" w:lastColumn="0" w:oddVBand="0" w:evenVBand="0" w:oddHBand="0" w:evenHBand="0" w:firstRowFirstColumn="0" w:firstRowLastColumn="0" w:lastRowFirstColumn="0" w:lastRowLastColumn="0"/>
            <w:tcW w:w="6516" w:type="dxa"/>
          </w:tcPr>
          <w:p w14:paraId="733DECB2" w14:textId="77777777" w:rsidR="00131A86" w:rsidRPr="00190D0D" w:rsidRDefault="00131A86" w:rsidP="00131A86">
            <w:pPr>
              <w:rPr>
                <w:rFonts w:asciiTheme="minorHAnsi" w:hAnsiTheme="minorHAnsi" w:cstheme="minorHAnsi"/>
                <w:b w:val="0"/>
                <w:bCs w:val="0"/>
                <w:szCs w:val="24"/>
              </w:rPr>
            </w:pPr>
            <w:r w:rsidRPr="00190D0D">
              <w:rPr>
                <w:rFonts w:asciiTheme="minorHAnsi" w:hAnsiTheme="minorHAnsi" w:cstheme="minorHAnsi"/>
                <w:b w:val="0"/>
                <w:bCs w:val="0"/>
                <w:szCs w:val="24"/>
              </w:rPr>
              <w:t>Per mile (max 15 cars)</w:t>
            </w:r>
          </w:p>
        </w:tc>
        <w:tc>
          <w:tcPr>
            <w:tcW w:w="1124" w:type="dxa"/>
          </w:tcPr>
          <w:p w14:paraId="20EEB5EF" w14:textId="77777777" w:rsidR="00131A86" w:rsidRPr="0018613F" w:rsidRDefault="00131A86"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w:t>
            </w:r>
            <w:r>
              <w:rPr>
                <w:rFonts w:asciiTheme="minorHAnsi" w:hAnsiTheme="minorHAnsi" w:cstheme="minorHAnsi"/>
                <w:szCs w:val="24"/>
              </w:rPr>
              <w:t>550</w:t>
            </w:r>
          </w:p>
        </w:tc>
        <w:tc>
          <w:tcPr>
            <w:tcW w:w="1065" w:type="dxa"/>
          </w:tcPr>
          <w:p w14:paraId="15BF0432" w14:textId="4CAC85BC" w:rsidR="00131A86" w:rsidRPr="0018613F" w:rsidRDefault="00DB2C31"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n/a</w:t>
            </w:r>
          </w:p>
        </w:tc>
        <w:tc>
          <w:tcPr>
            <w:tcW w:w="1065" w:type="dxa"/>
          </w:tcPr>
          <w:p w14:paraId="6EEC6E30" w14:textId="38173640" w:rsidR="00131A86" w:rsidRPr="0018613F" w:rsidRDefault="00DB2C31"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n/a</w:t>
            </w:r>
          </w:p>
        </w:tc>
      </w:tr>
      <w:tr w:rsidR="000B180B" w:rsidRPr="0018613F" w14:paraId="0DF5239B" w14:textId="7F4C11AF" w:rsidTr="00F208CB">
        <w:tc>
          <w:tcPr>
            <w:cnfStyle w:val="001000000000" w:firstRow="0" w:lastRow="0" w:firstColumn="1" w:lastColumn="0" w:oddVBand="0" w:evenVBand="0" w:oddHBand="0" w:evenHBand="0" w:firstRowFirstColumn="0" w:firstRowLastColumn="0" w:lastRowFirstColumn="0" w:lastRowLastColumn="0"/>
            <w:tcW w:w="6516" w:type="dxa"/>
          </w:tcPr>
          <w:p w14:paraId="07A3F18D" w14:textId="77777777" w:rsidR="000B180B" w:rsidRDefault="000B180B" w:rsidP="000D7A0D">
            <w:pPr>
              <w:rPr>
                <w:rFonts w:asciiTheme="minorHAnsi" w:hAnsiTheme="minorHAnsi" w:cstheme="minorHAnsi"/>
                <w:szCs w:val="24"/>
              </w:rPr>
            </w:pPr>
          </w:p>
        </w:tc>
        <w:tc>
          <w:tcPr>
            <w:tcW w:w="1124" w:type="dxa"/>
          </w:tcPr>
          <w:p w14:paraId="53556449"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06CBE973"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244F564B"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rsidRPr="0018613F" w14:paraId="13B35793" w14:textId="12AE4E7F" w:rsidTr="00F208CB">
        <w:tc>
          <w:tcPr>
            <w:cnfStyle w:val="001000000000" w:firstRow="0" w:lastRow="0" w:firstColumn="1" w:lastColumn="0" w:oddVBand="0" w:evenVBand="0" w:oddHBand="0" w:evenHBand="0" w:firstRowFirstColumn="0" w:firstRowLastColumn="0" w:lastRowFirstColumn="0" w:lastRowLastColumn="0"/>
            <w:tcW w:w="6516" w:type="dxa"/>
          </w:tcPr>
          <w:p w14:paraId="0E23FFA4" w14:textId="6DDEEBA8" w:rsidR="000B180B" w:rsidRPr="00BD602D" w:rsidRDefault="000B180B" w:rsidP="000D7A0D">
            <w:pPr>
              <w:rPr>
                <w:rFonts w:asciiTheme="minorHAnsi" w:hAnsiTheme="minorHAnsi" w:cstheme="minorHAnsi"/>
                <w:b w:val="0"/>
                <w:bCs w:val="0"/>
                <w:szCs w:val="24"/>
              </w:rPr>
            </w:pPr>
            <w:r w:rsidRPr="00BD602D">
              <w:rPr>
                <w:rFonts w:asciiTheme="minorHAnsi" w:hAnsiTheme="minorHAnsi" w:cstheme="minorHAnsi"/>
                <w:szCs w:val="24"/>
              </w:rPr>
              <w:t>Targa/historic rallies (per day)</w:t>
            </w:r>
          </w:p>
        </w:tc>
        <w:tc>
          <w:tcPr>
            <w:tcW w:w="1124" w:type="dxa"/>
          </w:tcPr>
          <w:p w14:paraId="6EE64A0A" w14:textId="77777777" w:rsidR="000B180B" w:rsidRPr="00BD602D"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065" w:type="dxa"/>
          </w:tcPr>
          <w:p w14:paraId="20979BE1" w14:textId="77777777" w:rsidR="000B180B" w:rsidRPr="00BD602D"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065" w:type="dxa"/>
          </w:tcPr>
          <w:p w14:paraId="44060A0B" w14:textId="77777777" w:rsidR="000B180B" w:rsidRPr="00BD602D"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r>
      <w:tr w:rsidR="00131A86" w:rsidRPr="0018613F" w14:paraId="4E9E33F4" w14:textId="36BC32C5" w:rsidTr="00F208CB">
        <w:tc>
          <w:tcPr>
            <w:cnfStyle w:val="001000000000" w:firstRow="0" w:lastRow="0" w:firstColumn="1" w:lastColumn="0" w:oddVBand="0" w:evenVBand="0" w:oddHBand="0" w:evenHBand="0" w:firstRowFirstColumn="0" w:firstRowLastColumn="0" w:lastRowFirstColumn="0" w:lastRowLastColumn="0"/>
            <w:tcW w:w="6516" w:type="dxa"/>
          </w:tcPr>
          <w:p w14:paraId="1269A744" w14:textId="4ECF9CE0" w:rsidR="00131A86" w:rsidRPr="00190D0D" w:rsidRDefault="00131A86" w:rsidP="00131A86">
            <w:pPr>
              <w:rPr>
                <w:rFonts w:asciiTheme="minorHAnsi" w:hAnsiTheme="minorHAnsi" w:cstheme="minorHAnsi"/>
                <w:b w:val="0"/>
                <w:bCs w:val="0"/>
                <w:szCs w:val="24"/>
              </w:rPr>
            </w:pPr>
            <w:r w:rsidRPr="00190D0D">
              <w:rPr>
                <w:rFonts w:asciiTheme="minorHAnsi" w:hAnsiTheme="minorHAnsi" w:cstheme="minorHAnsi"/>
                <w:b w:val="0"/>
                <w:bCs w:val="0"/>
                <w:szCs w:val="24"/>
              </w:rPr>
              <w:t>Admin fee</w:t>
            </w:r>
          </w:p>
        </w:tc>
        <w:tc>
          <w:tcPr>
            <w:tcW w:w="1124" w:type="dxa"/>
          </w:tcPr>
          <w:p w14:paraId="66B526CB" w14:textId="6C574FC0" w:rsidR="00131A86" w:rsidRPr="0018613F" w:rsidRDefault="00131A86"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£95</w:t>
            </w:r>
          </w:p>
        </w:tc>
        <w:tc>
          <w:tcPr>
            <w:tcW w:w="1065" w:type="dxa"/>
          </w:tcPr>
          <w:p w14:paraId="0B6D9D93" w14:textId="54B002A6" w:rsidR="00131A86" w:rsidRDefault="00670F7E"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£100</w:t>
            </w:r>
          </w:p>
        </w:tc>
        <w:tc>
          <w:tcPr>
            <w:tcW w:w="1065" w:type="dxa"/>
          </w:tcPr>
          <w:p w14:paraId="6CF4832F" w14:textId="32B7947F" w:rsidR="00131A86" w:rsidRDefault="00670F7E"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£105</w:t>
            </w:r>
          </w:p>
        </w:tc>
      </w:tr>
      <w:tr w:rsidR="00131A86" w:rsidRPr="0018613F" w14:paraId="6009B69C" w14:textId="7B59972F" w:rsidTr="00F208CB">
        <w:tc>
          <w:tcPr>
            <w:cnfStyle w:val="001000000000" w:firstRow="0" w:lastRow="0" w:firstColumn="1" w:lastColumn="0" w:oddVBand="0" w:evenVBand="0" w:oddHBand="0" w:evenHBand="0" w:firstRowFirstColumn="0" w:firstRowLastColumn="0" w:lastRowFirstColumn="0" w:lastRowLastColumn="0"/>
            <w:tcW w:w="6516" w:type="dxa"/>
          </w:tcPr>
          <w:p w14:paraId="2EF086D2" w14:textId="5E8C5693" w:rsidR="00131A86" w:rsidRPr="00190D0D" w:rsidRDefault="00131A86" w:rsidP="00131A86">
            <w:pPr>
              <w:rPr>
                <w:rFonts w:asciiTheme="minorHAnsi" w:hAnsiTheme="minorHAnsi" w:cstheme="minorHAnsi"/>
                <w:b w:val="0"/>
                <w:bCs w:val="0"/>
                <w:szCs w:val="24"/>
              </w:rPr>
            </w:pPr>
            <w:r w:rsidRPr="00190D0D">
              <w:rPr>
                <w:rFonts w:asciiTheme="minorHAnsi" w:hAnsiTheme="minorHAnsi" w:cstheme="minorHAnsi"/>
                <w:b w:val="0"/>
                <w:bCs w:val="0"/>
                <w:szCs w:val="24"/>
              </w:rPr>
              <w:t>Per car, per mile</w:t>
            </w:r>
          </w:p>
        </w:tc>
        <w:tc>
          <w:tcPr>
            <w:tcW w:w="1124" w:type="dxa"/>
          </w:tcPr>
          <w:p w14:paraId="75051BD5" w14:textId="7F6896C7" w:rsidR="00131A86" w:rsidRDefault="00131A86"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£2.</w:t>
            </w:r>
            <w:r>
              <w:rPr>
                <w:rFonts w:asciiTheme="minorHAnsi" w:hAnsiTheme="minorHAnsi" w:cstheme="minorHAnsi"/>
                <w:szCs w:val="24"/>
              </w:rPr>
              <w:t>75</w:t>
            </w:r>
          </w:p>
        </w:tc>
        <w:tc>
          <w:tcPr>
            <w:tcW w:w="1065" w:type="dxa"/>
          </w:tcPr>
          <w:p w14:paraId="277E1F1E" w14:textId="2262B8A6" w:rsidR="00131A86" w:rsidRPr="0018613F" w:rsidRDefault="00670F7E"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£2.90</w:t>
            </w:r>
          </w:p>
        </w:tc>
        <w:tc>
          <w:tcPr>
            <w:tcW w:w="1065" w:type="dxa"/>
          </w:tcPr>
          <w:p w14:paraId="3709E2AE" w14:textId="32ECBEC6" w:rsidR="00131A86" w:rsidRPr="0018613F" w:rsidRDefault="00670F7E" w:rsidP="00131A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£3.05</w:t>
            </w:r>
          </w:p>
        </w:tc>
      </w:tr>
      <w:bookmarkEnd w:id="1"/>
    </w:tbl>
    <w:p w14:paraId="55821CEC" w14:textId="77777777" w:rsidR="00616DEE" w:rsidRDefault="00616DEE" w:rsidP="00616DEE">
      <w:pPr>
        <w:rPr>
          <w:rFonts w:asciiTheme="minorHAnsi" w:hAnsiTheme="minorHAnsi" w:cstheme="minorHAnsi"/>
          <w:b/>
          <w:szCs w:val="24"/>
        </w:rPr>
      </w:pPr>
    </w:p>
    <w:p w14:paraId="7B9C70FC" w14:textId="77777777" w:rsidR="00616DEE" w:rsidRDefault="00616DEE" w:rsidP="00616DEE">
      <w:pPr>
        <w:spacing w:after="240"/>
        <w:rPr>
          <w:rFonts w:asciiTheme="minorHAnsi" w:hAnsiTheme="minorHAnsi" w:cstheme="minorHAnsi"/>
          <w:b/>
          <w:szCs w:val="24"/>
        </w:rPr>
      </w:pPr>
      <w:r>
        <w:rPr>
          <w:rFonts w:asciiTheme="minorHAnsi" w:hAnsiTheme="minorHAnsi" w:cstheme="minorHAnsi"/>
          <w:b/>
          <w:szCs w:val="24"/>
        </w:rPr>
        <w:t>g. Motorbike event</w:t>
      </w:r>
      <w:r w:rsidRPr="00831069">
        <w:rPr>
          <w:rFonts w:asciiTheme="minorHAnsi" w:hAnsiTheme="minorHAnsi" w:cstheme="minorHAnsi"/>
          <w:b/>
          <w:szCs w:val="24"/>
        </w:rPr>
        <w:t xml:space="preserve"> </w:t>
      </w:r>
      <w:r>
        <w:rPr>
          <w:rFonts w:asciiTheme="minorHAnsi" w:hAnsiTheme="minorHAnsi" w:cstheme="minorHAnsi"/>
          <w:b/>
          <w:szCs w:val="24"/>
        </w:rPr>
        <w:t>(SACU master agreement)</w:t>
      </w:r>
    </w:p>
    <w:tbl>
      <w:tblPr>
        <w:tblStyle w:val="GridTable1Light"/>
        <w:tblW w:w="9776" w:type="dxa"/>
        <w:tblLook w:val="04A0" w:firstRow="1" w:lastRow="0" w:firstColumn="1" w:lastColumn="0" w:noHBand="0" w:noVBand="1"/>
        <w:tblCaption w:val="Motorbike events 2022 to 2024"/>
        <w:tblDescription w:val="costings for SACU motorbike events"/>
      </w:tblPr>
      <w:tblGrid>
        <w:gridCol w:w="6502"/>
        <w:gridCol w:w="1133"/>
        <w:gridCol w:w="1134"/>
        <w:gridCol w:w="1007"/>
      </w:tblGrid>
      <w:tr w:rsidR="00F208CB" w14:paraId="104138AD" w14:textId="77777777" w:rsidTr="00F2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BA76464" w14:textId="77777777" w:rsidR="00F208CB" w:rsidRDefault="00F208CB" w:rsidP="00616DEE">
            <w:pPr>
              <w:rPr>
                <w:rFonts w:asciiTheme="minorHAnsi" w:hAnsiTheme="minorHAnsi" w:cstheme="minorHAnsi"/>
                <w:b w:val="0"/>
                <w:szCs w:val="24"/>
              </w:rPr>
            </w:pPr>
          </w:p>
        </w:tc>
        <w:tc>
          <w:tcPr>
            <w:tcW w:w="1134" w:type="dxa"/>
          </w:tcPr>
          <w:p w14:paraId="1AA622C8" w14:textId="77777777" w:rsidR="00F208CB" w:rsidRDefault="00F208CB" w:rsidP="000B18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Pr>
                <w:rFonts w:asciiTheme="minorHAnsi" w:hAnsiTheme="minorHAnsi" w:cstheme="minorHAnsi"/>
                <w:szCs w:val="24"/>
              </w:rPr>
              <w:t>2023</w:t>
            </w:r>
          </w:p>
        </w:tc>
        <w:tc>
          <w:tcPr>
            <w:tcW w:w="1134" w:type="dxa"/>
          </w:tcPr>
          <w:p w14:paraId="72911890" w14:textId="77777777" w:rsidR="00F208CB" w:rsidRDefault="00F208CB" w:rsidP="000B18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Pr>
                <w:rFonts w:asciiTheme="minorHAnsi" w:hAnsiTheme="minorHAnsi" w:cstheme="minorHAnsi"/>
                <w:szCs w:val="24"/>
              </w:rPr>
              <w:t>2024</w:t>
            </w:r>
          </w:p>
        </w:tc>
        <w:tc>
          <w:tcPr>
            <w:tcW w:w="992" w:type="dxa"/>
          </w:tcPr>
          <w:p w14:paraId="43683836" w14:textId="77777777" w:rsidR="00F208CB" w:rsidRDefault="00F208CB" w:rsidP="000B18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Pr>
                <w:rFonts w:asciiTheme="minorHAnsi" w:hAnsiTheme="minorHAnsi" w:cstheme="minorHAnsi"/>
                <w:szCs w:val="24"/>
              </w:rPr>
              <w:t>2025</w:t>
            </w:r>
          </w:p>
        </w:tc>
      </w:tr>
      <w:tr w:rsidR="00F208CB" w14:paraId="01832214"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3127FC25" w14:textId="77777777" w:rsidR="00F208CB" w:rsidRDefault="00F208CB" w:rsidP="00616DEE">
            <w:pPr>
              <w:rPr>
                <w:rFonts w:asciiTheme="minorHAnsi" w:hAnsiTheme="minorHAnsi" w:cstheme="minorHAnsi"/>
                <w:b w:val="0"/>
                <w:szCs w:val="24"/>
              </w:rPr>
            </w:pPr>
            <w:r>
              <w:rPr>
                <w:rFonts w:asciiTheme="minorHAnsi" w:hAnsiTheme="minorHAnsi" w:cstheme="minorHAnsi"/>
                <w:szCs w:val="24"/>
              </w:rPr>
              <w:t>Event fee</w:t>
            </w:r>
          </w:p>
        </w:tc>
        <w:tc>
          <w:tcPr>
            <w:tcW w:w="1134" w:type="dxa"/>
          </w:tcPr>
          <w:p w14:paraId="4D7FE577" w14:textId="0E90236B" w:rsidR="00F208CB" w:rsidRPr="0052728B" w:rsidRDefault="00F208CB" w:rsidP="00616D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£95</w:t>
            </w:r>
            <w:r w:rsidR="00A54158">
              <w:rPr>
                <w:rFonts w:asciiTheme="minorHAnsi" w:hAnsiTheme="minorHAnsi" w:cstheme="minorHAnsi"/>
                <w:szCs w:val="24"/>
              </w:rPr>
              <w:t>.00</w:t>
            </w:r>
          </w:p>
        </w:tc>
        <w:tc>
          <w:tcPr>
            <w:tcW w:w="1134" w:type="dxa"/>
          </w:tcPr>
          <w:p w14:paraId="3E92E790" w14:textId="46D1C963" w:rsidR="00F208CB" w:rsidRPr="0052728B" w:rsidRDefault="00F208CB" w:rsidP="00616D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£100</w:t>
            </w:r>
            <w:r w:rsidR="00A54158">
              <w:rPr>
                <w:rFonts w:asciiTheme="minorHAnsi" w:hAnsiTheme="minorHAnsi" w:cstheme="minorHAnsi"/>
                <w:szCs w:val="24"/>
              </w:rPr>
              <w:t>.00</w:t>
            </w:r>
          </w:p>
        </w:tc>
        <w:tc>
          <w:tcPr>
            <w:tcW w:w="992" w:type="dxa"/>
          </w:tcPr>
          <w:p w14:paraId="24CA5748" w14:textId="02F5BCC6" w:rsidR="00F208CB" w:rsidRPr="0052728B" w:rsidRDefault="00F208CB" w:rsidP="00616D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£105</w:t>
            </w:r>
            <w:r w:rsidR="00A54158">
              <w:rPr>
                <w:rFonts w:asciiTheme="minorHAnsi" w:hAnsiTheme="minorHAnsi" w:cstheme="minorHAnsi"/>
                <w:szCs w:val="24"/>
              </w:rPr>
              <w:t>.00</w:t>
            </w:r>
          </w:p>
        </w:tc>
      </w:tr>
      <w:tr w:rsidR="00F208CB" w14:paraId="08482ABE"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1EBF003B" w14:textId="77777777" w:rsidR="00F208CB" w:rsidRPr="0052728B" w:rsidRDefault="00F208CB" w:rsidP="00616DEE">
            <w:pPr>
              <w:rPr>
                <w:rFonts w:asciiTheme="minorHAnsi" w:hAnsiTheme="minorHAnsi" w:cstheme="minorHAnsi"/>
                <w:szCs w:val="24"/>
              </w:rPr>
            </w:pPr>
            <w:r>
              <w:rPr>
                <w:rFonts w:asciiTheme="minorHAnsi" w:hAnsiTheme="minorHAnsi" w:cstheme="minorHAnsi"/>
                <w:szCs w:val="24"/>
              </w:rPr>
              <w:t>Enduro</w:t>
            </w:r>
          </w:p>
        </w:tc>
        <w:tc>
          <w:tcPr>
            <w:tcW w:w="1134" w:type="dxa"/>
          </w:tcPr>
          <w:p w14:paraId="4E10CBD0" w14:textId="77777777" w:rsidR="00F208CB" w:rsidRDefault="00F208CB" w:rsidP="00616D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c>
          <w:tcPr>
            <w:tcW w:w="1134" w:type="dxa"/>
          </w:tcPr>
          <w:p w14:paraId="7567D598" w14:textId="77777777" w:rsidR="00F208CB" w:rsidRDefault="00F208CB" w:rsidP="00616D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c>
          <w:tcPr>
            <w:tcW w:w="992" w:type="dxa"/>
          </w:tcPr>
          <w:p w14:paraId="2B7A2773" w14:textId="77777777" w:rsidR="00F208CB" w:rsidRDefault="00F208CB" w:rsidP="00616D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r>
      <w:tr w:rsidR="00F208CB" w:rsidRPr="0052728B" w14:paraId="45CC8A93"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539C64D5" w14:textId="77777777" w:rsidR="00F208CB" w:rsidRPr="00190D0D" w:rsidRDefault="00F208CB" w:rsidP="0052728B">
            <w:pPr>
              <w:rPr>
                <w:rFonts w:asciiTheme="minorHAnsi" w:hAnsiTheme="minorHAnsi" w:cstheme="minorHAnsi"/>
                <w:b w:val="0"/>
                <w:bCs w:val="0"/>
                <w:szCs w:val="24"/>
              </w:rPr>
            </w:pPr>
            <w:r w:rsidRPr="00190D0D">
              <w:rPr>
                <w:rFonts w:asciiTheme="minorHAnsi" w:hAnsiTheme="minorHAnsi" w:cstheme="minorHAnsi"/>
                <w:b w:val="0"/>
                <w:bCs w:val="0"/>
                <w:szCs w:val="24"/>
              </w:rPr>
              <w:t>Per participant, per day, adult</w:t>
            </w:r>
          </w:p>
        </w:tc>
        <w:tc>
          <w:tcPr>
            <w:tcW w:w="1134" w:type="dxa"/>
          </w:tcPr>
          <w:p w14:paraId="5940737A"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£5.00</w:t>
            </w:r>
          </w:p>
        </w:tc>
        <w:tc>
          <w:tcPr>
            <w:tcW w:w="1134" w:type="dxa"/>
          </w:tcPr>
          <w:p w14:paraId="189AF9F2"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£5.25</w:t>
            </w:r>
          </w:p>
        </w:tc>
        <w:tc>
          <w:tcPr>
            <w:tcW w:w="992" w:type="dxa"/>
          </w:tcPr>
          <w:p w14:paraId="0C737E9A"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£5.50</w:t>
            </w:r>
          </w:p>
        </w:tc>
      </w:tr>
      <w:tr w:rsidR="00F208CB" w:rsidRPr="0052728B" w14:paraId="73BC11EC"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52ECFED2" w14:textId="77777777" w:rsidR="00F208CB" w:rsidRPr="00190D0D" w:rsidRDefault="00F208CB" w:rsidP="0052728B">
            <w:pPr>
              <w:rPr>
                <w:rFonts w:asciiTheme="minorHAnsi" w:hAnsiTheme="minorHAnsi" w:cstheme="minorHAnsi"/>
                <w:b w:val="0"/>
                <w:bCs w:val="0"/>
                <w:szCs w:val="24"/>
              </w:rPr>
            </w:pPr>
            <w:r w:rsidRPr="00190D0D">
              <w:rPr>
                <w:rFonts w:asciiTheme="minorHAnsi" w:hAnsiTheme="minorHAnsi" w:cstheme="minorHAnsi"/>
                <w:b w:val="0"/>
                <w:bCs w:val="0"/>
                <w:szCs w:val="24"/>
              </w:rPr>
              <w:t>Per participant, per day, youth license (16/17 yrs)</w:t>
            </w:r>
          </w:p>
        </w:tc>
        <w:tc>
          <w:tcPr>
            <w:tcW w:w="1134" w:type="dxa"/>
          </w:tcPr>
          <w:p w14:paraId="24587702"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£2.50</w:t>
            </w:r>
          </w:p>
        </w:tc>
        <w:tc>
          <w:tcPr>
            <w:tcW w:w="1134" w:type="dxa"/>
          </w:tcPr>
          <w:p w14:paraId="70DA3FD8"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£2.75</w:t>
            </w:r>
          </w:p>
        </w:tc>
        <w:tc>
          <w:tcPr>
            <w:tcW w:w="992" w:type="dxa"/>
          </w:tcPr>
          <w:p w14:paraId="7FD0438A"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£3.00</w:t>
            </w:r>
          </w:p>
        </w:tc>
      </w:tr>
      <w:tr w:rsidR="00F208CB" w14:paraId="1FD8B8F3"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11087044" w14:textId="77777777" w:rsidR="00F208CB" w:rsidRDefault="00F208CB" w:rsidP="0052728B">
            <w:pPr>
              <w:rPr>
                <w:rFonts w:asciiTheme="minorHAnsi" w:hAnsiTheme="minorHAnsi" w:cstheme="minorHAnsi"/>
                <w:b w:val="0"/>
                <w:szCs w:val="24"/>
              </w:rPr>
            </w:pPr>
            <w:r>
              <w:rPr>
                <w:rFonts w:asciiTheme="minorHAnsi" w:hAnsiTheme="minorHAnsi" w:cstheme="minorHAnsi"/>
                <w:szCs w:val="24"/>
              </w:rPr>
              <w:t>Trials</w:t>
            </w:r>
          </w:p>
        </w:tc>
        <w:tc>
          <w:tcPr>
            <w:tcW w:w="1134" w:type="dxa"/>
          </w:tcPr>
          <w:p w14:paraId="0344721C" w14:textId="77777777" w:rsidR="00F208C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c>
          <w:tcPr>
            <w:tcW w:w="1134" w:type="dxa"/>
          </w:tcPr>
          <w:p w14:paraId="73DA53FE" w14:textId="77777777" w:rsidR="00F208C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c>
          <w:tcPr>
            <w:tcW w:w="992" w:type="dxa"/>
          </w:tcPr>
          <w:p w14:paraId="19D51D7B" w14:textId="77777777" w:rsidR="00F208C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r>
      <w:tr w:rsidR="00F208CB" w14:paraId="62442BAB"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583BFDC5" w14:textId="77777777" w:rsidR="00F208CB" w:rsidRPr="00190D0D" w:rsidRDefault="00F208CB" w:rsidP="0052728B">
            <w:pPr>
              <w:rPr>
                <w:rFonts w:asciiTheme="minorHAnsi" w:hAnsiTheme="minorHAnsi" w:cstheme="minorHAnsi"/>
                <w:b w:val="0"/>
                <w:bCs w:val="0"/>
                <w:szCs w:val="24"/>
              </w:rPr>
            </w:pPr>
            <w:r w:rsidRPr="00190D0D">
              <w:rPr>
                <w:rFonts w:asciiTheme="minorHAnsi" w:hAnsiTheme="minorHAnsi" w:cstheme="minorHAnsi"/>
                <w:b w:val="0"/>
                <w:bCs w:val="0"/>
                <w:szCs w:val="24"/>
              </w:rPr>
              <w:t>Per participant, per day, adult</w:t>
            </w:r>
          </w:p>
        </w:tc>
        <w:tc>
          <w:tcPr>
            <w:tcW w:w="1134" w:type="dxa"/>
          </w:tcPr>
          <w:p w14:paraId="18C540B6"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£3.50</w:t>
            </w:r>
          </w:p>
        </w:tc>
        <w:tc>
          <w:tcPr>
            <w:tcW w:w="1134" w:type="dxa"/>
          </w:tcPr>
          <w:p w14:paraId="62505610"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£4.00</w:t>
            </w:r>
          </w:p>
        </w:tc>
        <w:tc>
          <w:tcPr>
            <w:tcW w:w="992" w:type="dxa"/>
          </w:tcPr>
          <w:p w14:paraId="3F029CBF"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£4.50</w:t>
            </w:r>
          </w:p>
        </w:tc>
      </w:tr>
      <w:tr w:rsidR="00F208CB" w14:paraId="0E20B3E7" w14:textId="77777777" w:rsidTr="00F208CB">
        <w:tc>
          <w:tcPr>
            <w:cnfStyle w:val="001000000000" w:firstRow="0" w:lastRow="0" w:firstColumn="1" w:lastColumn="0" w:oddVBand="0" w:evenVBand="0" w:oddHBand="0" w:evenHBand="0" w:firstRowFirstColumn="0" w:firstRowLastColumn="0" w:lastRowFirstColumn="0" w:lastRowLastColumn="0"/>
            <w:tcW w:w="6516" w:type="dxa"/>
          </w:tcPr>
          <w:p w14:paraId="6C4C289E" w14:textId="77777777" w:rsidR="00F208CB" w:rsidRPr="00190D0D" w:rsidRDefault="00F208CB" w:rsidP="0052728B">
            <w:pPr>
              <w:rPr>
                <w:rFonts w:asciiTheme="minorHAnsi" w:hAnsiTheme="minorHAnsi" w:cstheme="minorHAnsi"/>
                <w:b w:val="0"/>
                <w:bCs w:val="0"/>
                <w:szCs w:val="24"/>
              </w:rPr>
            </w:pPr>
            <w:r w:rsidRPr="00190D0D">
              <w:rPr>
                <w:rFonts w:asciiTheme="minorHAnsi" w:hAnsiTheme="minorHAnsi" w:cstheme="minorHAnsi"/>
                <w:b w:val="0"/>
                <w:bCs w:val="0"/>
                <w:szCs w:val="24"/>
              </w:rPr>
              <w:t>Per participant, per day, youth license (16/17 yrs)</w:t>
            </w:r>
          </w:p>
        </w:tc>
        <w:tc>
          <w:tcPr>
            <w:tcW w:w="1134" w:type="dxa"/>
          </w:tcPr>
          <w:p w14:paraId="01083740"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£2.25</w:t>
            </w:r>
          </w:p>
        </w:tc>
        <w:tc>
          <w:tcPr>
            <w:tcW w:w="1134" w:type="dxa"/>
          </w:tcPr>
          <w:p w14:paraId="333C42A8"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£2.50</w:t>
            </w:r>
          </w:p>
        </w:tc>
        <w:tc>
          <w:tcPr>
            <w:tcW w:w="992" w:type="dxa"/>
          </w:tcPr>
          <w:p w14:paraId="29D5E78C" w14:textId="77777777" w:rsidR="00F208CB" w:rsidRPr="0052728B" w:rsidRDefault="00F208CB" w:rsidP="00527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£2.75</w:t>
            </w:r>
          </w:p>
        </w:tc>
      </w:tr>
    </w:tbl>
    <w:p w14:paraId="17A24C12" w14:textId="77777777" w:rsidR="00616DEE" w:rsidRDefault="00616DEE" w:rsidP="00616DEE">
      <w:pPr>
        <w:rPr>
          <w:rFonts w:asciiTheme="minorHAnsi" w:hAnsiTheme="minorHAnsi" w:cstheme="minorHAnsi"/>
          <w:b/>
          <w:szCs w:val="24"/>
        </w:rPr>
      </w:pPr>
      <w:r>
        <w:rPr>
          <w:rFonts w:asciiTheme="minorHAnsi" w:hAnsiTheme="minorHAnsi" w:cstheme="minorHAnsi"/>
          <w:b/>
          <w:szCs w:val="24"/>
        </w:rPr>
        <w:br w:type="page"/>
      </w:r>
    </w:p>
    <w:p w14:paraId="484D11A3" w14:textId="77777777" w:rsidR="00616DEE" w:rsidRDefault="00616DEE" w:rsidP="00616DEE">
      <w:pPr>
        <w:spacing w:after="240"/>
        <w:rPr>
          <w:rFonts w:asciiTheme="minorHAnsi" w:hAnsiTheme="minorHAnsi" w:cstheme="minorHAnsi"/>
          <w:b/>
          <w:szCs w:val="24"/>
        </w:rPr>
      </w:pPr>
      <w:r>
        <w:rPr>
          <w:rFonts w:asciiTheme="minorHAnsi" w:hAnsiTheme="minorHAnsi" w:cstheme="minorHAnsi"/>
          <w:b/>
          <w:szCs w:val="24"/>
        </w:rPr>
        <w:lastRenderedPageBreak/>
        <w:t>h. Non-rally motorised event</w:t>
      </w:r>
      <w:r w:rsidR="00DC6220">
        <w:rPr>
          <w:rFonts w:asciiTheme="minorHAnsi" w:hAnsiTheme="minorHAnsi" w:cstheme="minorHAnsi"/>
          <w:b/>
          <w:szCs w:val="24"/>
        </w:rPr>
        <w:t>s</w:t>
      </w:r>
    </w:p>
    <w:tbl>
      <w:tblPr>
        <w:tblStyle w:val="GridTable1Light"/>
        <w:tblW w:w="9770" w:type="dxa"/>
        <w:tblLook w:val="04A0" w:firstRow="1" w:lastRow="0" w:firstColumn="1" w:lastColumn="0" w:noHBand="0" w:noVBand="1"/>
        <w:tblCaption w:val="Non-rally motorised events"/>
        <w:tblDescription w:val="Non-rally motorised events"/>
      </w:tblPr>
      <w:tblGrid>
        <w:gridCol w:w="6534"/>
        <w:gridCol w:w="1106"/>
        <w:gridCol w:w="1065"/>
        <w:gridCol w:w="1065"/>
      </w:tblGrid>
      <w:tr w:rsidR="00190D0D" w:rsidRPr="0018613F" w14:paraId="62A52D58" w14:textId="6AAB8406" w:rsidTr="00F2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Pr>
          <w:p w14:paraId="4FAA7A29" w14:textId="77777777" w:rsidR="00190D0D" w:rsidRDefault="00190D0D" w:rsidP="00190D0D">
            <w:pPr>
              <w:rPr>
                <w:rFonts w:asciiTheme="minorHAnsi" w:hAnsiTheme="minorHAnsi" w:cstheme="minorHAnsi"/>
                <w:b w:val="0"/>
                <w:szCs w:val="24"/>
              </w:rPr>
            </w:pPr>
          </w:p>
        </w:tc>
        <w:tc>
          <w:tcPr>
            <w:tcW w:w="1106" w:type="dxa"/>
          </w:tcPr>
          <w:p w14:paraId="323627E4" w14:textId="77777777" w:rsidR="00190D0D"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Pr>
                <w:rFonts w:asciiTheme="minorHAnsi" w:hAnsiTheme="minorHAnsi" w:cstheme="minorHAnsi"/>
                <w:szCs w:val="24"/>
              </w:rPr>
              <w:t>2023</w:t>
            </w:r>
          </w:p>
        </w:tc>
        <w:tc>
          <w:tcPr>
            <w:tcW w:w="1065" w:type="dxa"/>
          </w:tcPr>
          <w:p w14:paraId="70FCC26B" w14:textId="3841FDE2" w:rsidR="00190D0D"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024</w:t>
            </w:r>
          </w:p>
        </w:tc>
        <w:tc>
          <w:tcPr>
            <w:tcW w:w="1065" w:type="dxa"/>
          </w:tcPr>
          <w:p w14:paraId="50F4CD0B" w14:textId="56B5A1C4" w:rsidR="00190D0D" w:rsidRDefault="00190D0D" w:rsidP="00190D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190D0D">
              <w:rPr>
                <w:rFonts w:ascii="Calibri" w:hAnsi="Calibri" w:cs="Calibri"/>
                <w:bCs w:val="0"/>
                <w:color w:val="000000"/>
                <w:szCs w:val="24"/>
                <w:lang w:eastAsia="en-GB"/>
              </w:rPr>
              <w:t>2</w:t>
            </w:r>
            <w:r w:rsidRPr="00190D0D">
              <w:rPr>
                <w:rFonts w:ascii="Calibri" w:hAnsi="Calibri" w:cs="Calibri"/>
                <w:bCs w:val="0"/>
                <w:color w:val="000000"/>
                <w:lang w:eastAsia="en-GB"/>
              </w:rPr>
              <w:t>025</w:t>
            </w:r>
          </w:p>
        </w:tc>
      </w:tr>
      <w:tr w:rsidR="000B180B" w:rsidRPr="0018613F" w14:paraId="24C9B19C" w14:textId="5A6B0A4B" w:rsidTr="00F208CB">
        <w:tc>
          <w:tcPr>
            <w:cnfStyle w:val="001000000000" w:firstRow="0" w:lastRow="0" w:firstColumn="1" w:lastColumn="0" w:oddVBand="0" w:evenVBand="0" w:oddHBand="0" w:evenHBand="0" w:firstRowFirstColumn="0" w:firstRowLastColumn="0" w:lastRowFirstColumn="0" w:lastRowLastColumn="0"/>
            <w:tcW w:w="6534" w:type="dxa"/>
          </w:tcPr>
          <w:p w14:paraId="75C968CD" w14:textId="77777777" w:rsidR="000B180B" w:rsidRPr="0018613F" w:rsidRDefault="000B180B" w:rsidP="000D7A0D">
            <w:pPr>
              <w:rPr>
                <w:rFonts w:asciiTheme="minorHAnsi" w:hAnsiTheme="minorHAnsi" w:cstheme="minorHAnsi"/>
                <w:szCs w:val="24"/>
              </w:rPr>
            </w:pPr>
            <w:r>
              <w:rPr>
                <w:rFonts w:asciiTheme="minorHAnsi" w:hAnsiTheme="minorHAnsi" w:cstheme="minorHAnsi"/>
                <w:szCs w:val="24"/>
              </w:rPr>
              <w:t>4x4 drive-</w:t>
            </w:r>
            <w:r w:rsidRPr="0018613F">
              <w:rPr>
                <w:rFonts w:asciiTheme="minorHAnsi" w:hAnsiTheme="minorHAnsi" w:cstheme="minorHAnsi"/>
                <w:szCs w:val="24"/>
              </w:rPr>
              <w:t>throughs</w:t>
            </w:r>
            <w:r>
              <w:rPr>
                <w:rFonts w:asciiTheme="minorHAnsi" w:hAnsiTheme="minorHAnsi" w:cstheme="minorHAnsi"/>
                <w:szCs w:val="24"/>
              </w:rPr>
              <w:t xml:space="preserve"> (Landrovers &amp; similar)</w:t>
            </w:r>
          </w:p>
        </w:tc>
        <w:tc>
          <w:tcPr>
            <w:tcW w:w="1106" w:type="dxa"/>
          </w:tcPr>
          <w:p w14:paraId="38580BCE"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5380A2FF"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5776BD48"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190D0D" w:rsidRPr="0018613F" w14:paraId="3D25B90C" w14:textId="01484B6D" w:rsidTr="00F208CB">
        <w:tc>
          <w:tcPr>
            <w:cnfStyle w:val="001000000000" w:firstRow="0" w:lastRow="0" w:firstColumn="1" w:lastColumn="0" w:oddVBand="0" w:evenVBand="0" w:oddHBand="0" w:evenHBand="0" w:firstRowFirstColumn="0" w:firstRowLastColumn="0" w:lastRowFirstColumn="0" w:lastRowLastColumn="0"/>
            <w:tcW w:w="6534" w:type="dxa"/>
          </w:tcPr>
          <w:p w14:paraId="68AF63FE" w14:textId="77777777" w:rsidR="00190D0D" w:rsidRPr="0018613F" w:rsidRDefault="00190D0D" w:rsidP="00190D0D">
            <w:pPr>
              <w:rPr>
                <w:rFonts w:asciiTheme="minorHAnsi" w:hAnsiTheme="minorHAnsi" w:cstheme="minorHAnsi"/>
                <w:szCs w:val="24"/>
              </w:rPr>
            </w:pPr>
            <w:r w:rsidRPr="0018613F">
              <w:rPr>
                <w:rFonts w:asciiTheme="minorHAnsi" w:hAnsiTheme="minorHAnsi" w:cstheme="minorHAnsi"/>
                <w:szCs w:val="24"/>
              </w:rPr>
              <w:t>Admin fee</w:t>
            </w:r>
          </w:p>
        </w:tc>
        <w:tc>
          <w:tcPr>
            <w:tcW w:w="1106" w:type="dxa"/>
          </w:tcPr>
          <w:p w14:paraId="1A0E998F" w14:textId="091142FE" w:rsidR="00190D0D" w:rsidRPr="0018613F" w:rsidRDefault="00190D0D" w:rsidP="00190D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£95</w:t>
            </w:r>
            <w:r w:rsidR="00A54158">
              <w:rPr>
                <w:rFonts w:asciiTheme="minorHAnsi" w:hAnsiTheme="minorHAnsi" w:cstheme="minorHAnsi"/>
                <w:szCs w:val="24"/>
              </w:rPr>
              <w:t>.00</w:t>
            </w:r>
          </w:p>
        </w:tc>
        <w:tc>
          <w:tcPr>
            <w:tcW w:w="1065" w:type="dxa"/>
          </w:tcPr>
          <w:p w14:paraId="779F30BD" w14:textId="2438E5D6" w:rsidR="00190D0D" w:rsidRPr="0018613F" w:rsidRDefault="00190D0D" w:rsidP="00190D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£100</w:t>
            </w:r>
            <w:r w:rsidR="00A54158">
              <w:rPr>
                <w:rFonts w:asciiTheme="minorHAnsi" w:hAnsiTheme="minorHAnsi" w:cstheme="minorHAnsi"/>
                <w:szCs w:val="24"/>
              </w:rPr>
              <w:t>.00</w:t>
            </w:r>
          </w:p>
        </w:tc>
        <w:tc>
          <w:tcPr>
            <w:tcW w:w="1065" w:type="dxa"/>
          </w:tcPr>
          <w:p w14:paraId="4D824706" w14:textId="57503354" w:rsidR="00190D0D" w:rsidRPr="0018613F" w:rsidRDefault="00190D0D" w:rsidP="00190D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2728B">
              <w:rPr>
                <w:rFonts w:asciiTheme="minorHAnsi" w:hAnsiTheme="minorHAnsi" w:cstheme="minorHAnsi"/>
                <w:szCs w:val="24"/>
              </w:rPr>
              <w:t>£105</w:t>
            </w:r>
            <w:r w:rsidR="00A54158">
              <w:rPr>
                <w:rFonts w:asciiTheme="minorHAnsi" w:hAnsiTheme="minorHAnsi" w:cstheme="minorHAnsi"/>
                <w:szCs w:val="24"/>
              </w:rPr>
              <w:t>.00</w:t>
            </w:r>
          </w:p>
        </w:tc>
      </w:tr>
      <w:tr w:rsidR="000B180B" w:rsidRPr="0018613F" w14:paraId="5CA18A9A" w14:textId="19EB9463" w:rsidTr="00F208CB">
        <w:tc>
          <w:tcPr>
            <w:cnfStyle w:val="001000000000" w:firstRow="0" w:lastRow="0" w:firstColumn="1" w:lastColumn="0" w:oddVBand="0" w:evenVBand="0" w:oddHBand="0" w:evenHBand="0" w:firstRowFirstColumn="0" w:firstRowLastColumn="0" w:lastRowFirstColumn="0" w:lastRowLastColumn="0"/>
            <w:tcW w:w="6534" w:type="dxa"/>
          </w:tcPr>
          <w:p w14:paraId="6B38E0BE" w14:textId="77777777" w:rsidR="000B180B" w:rsidRPr="00190D0D" w:rsidRDefault="000B180B" w:rsidP="000D7A0D">
            <w:pPr>
              <w:rPr>
                <w:rFonts w:asciiTheme="minorHAnsi" w:hAnsiTheme="minorHAnsi" w:cstheme="minorHAnsi"/>
                <w:b w:val="0"/>
                <w:bCs w:val="0"/>
                <w:szCs w:val="24"/>
              </w:rPr>
            </w:pPr>
            <w:r w:rsidRPr="00190D0D">
              <w:rPr>
                <w:rFonts w:asciiTheme="minorHAnsi" w:hAnsiTheme="minorHAnsi" w:cstheme="minorHAnsi"/>
                <w:b w:val="0"/>
                <w:bCs w:val="0"/>
                <w:szCs w:val="24"/>
              </w:rPr>
              <w:t>Plus either</w:t>
            </w:r>
          </w:p>
        </w:tc>
        <w:tc>
          <w:tcPr>
            <w:tcW w:w="1106" w:type="dxa"/>
          </w:tcPr>
          <w:p w14:paraId="69B4EAD3"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5BBB619F"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7DA86BC8"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14:paraId="0087E6CF" w14:textId="413BE559" w:rsidTr="00F208CB">
        <w:tc>
          <w:tcPr>
            <w:cnfStyle w:val="001000000000" w:firstRow="0" w:lastRow="0" w:firstColumn="1" w:lastColumn="0" w:oddVBand="0" w:evenVBand="0" w:oddHBand="0" w:evenHBand="0" w:firstRowFirstColumn="0" w:firstRowLastColumn="0" w:lastRowFirstColumn="0" w:lastRowLastColumn="0"/>
            <w:tcW w:w="6534" w:type="dxa"/>
          </w:tcPr>
          <w:p w14:paraId="3C4F1747" w14:textId="77777777" w:rsidR="000B180B" w:rsidRPr="0018613F" w:rsidRDefault="000B180B" w:rsidP="000D7A0D">
            <w:pPr>
              <w:rPr>
                <w:rFonts w:asciiTheme="minorHAnsi" w:hAnsiTheme="minorHAnsi" w:cstheme="minorHAnsi"/>
                <w:szCs w:val="24"/>
              </w:rPr>
            </w:pPr>
            <w:r w:rsidRPr="0018613F">
              <w:rPr>
                <w:rFonts w:asciiTheme="minorHAnsi" w:hAnsiTheme="minorHAnsi" w:cstheme="minorHAnsi"/>
                <w:szCs w:val="24"/>
              </w:rPr>
              <w:t>Slow speed (&lt;15 mph)</w:t>
            </w:r>
          </w:p>
        </w:tc>
        <w:tc>
          <w:tcPr>
            <w:tcW w:w="1106" w:type="dxa"/>
          </w:tcPr>
          <w:p w14:paraId="5607B3C1" w14:textId="77777777" w:rsidR="000B180B"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28985CD0" w14:textId="77777777" w:rsidR="000B180B"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31DA4D64" w14:textId="77777777" w:rsidR="000B180B"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14:paraId="1BA5B84A" w14:textId="1ED7C8CD" w:rsidTr="00F208CB">
        <w:tc>
          <w:tcPr>
            <w:cnfStyle w:val="001000000000" w:firstRow="0" w:lastRow="0" w:firstColumn="1" w:lastColumn="0" w:oddVBand="0" w:evenVBand="0" w:oddHBand="0" w:evenHBand="0" w:firstRowFirstColumn="0" w:firstRowLastColumn="0" w:lastRowFirstColumn="0" w:lastRowLastColumn="0"/>
            <w:tcW w:w="6534" w:type="dxa"/>
          </w:tcPr>
          <w:p w14:paraId="78AE31B1" w14:textId="77777777" w:rsidR="000B180B" w:rsidRPr="00190D0D" w:rsidRDefault="000B180B" w:rsidP="000D7A0D">
            <w:pPr>
              <w:rPr>
                <w:rFonts w:asciiTheme="minorHAnsi" w:hAnsiTheme="minorHAnsi" w:cstheme="minorHAnsi"/>
                <w:b w:val="0"/>
                <w:bCs w:val="0"/>
                <w:szCs w:val="24"/>
              </w:rPr>
            </w:pPr>
            <w:r w:rsidRPr="00190D0D">
              <w:rPr>
                <w:rFonts w:asciiTheme="minorHAnsi" w:hAnsiTheme="minorHAnsi" w:cstheme="minorHAnsi"/>
                <w:b w:val="0"/>
                <w:bCs w:val="0"/>
                <w:szCs w:val="24"/>
              </w:rPr>
              <w:t>Admin fee includes up to 10 cars.</w:t>
            </w:r>
          </w:p>
        </w:tc>
        <w:tc>
          <w:tcPr>
            <w:tcW w:w="1106" w:type="dxa"/>
          </w:tcPr>
          <w:p w14:paraId="3FE6FDDC" w14:textId="77777777" w:rsidR="000B180B"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7F1FD3B8" w14:textId="77777777" w:rsidR="000B180B"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573F2149" w14:textId="77777777" w:rsidR="000B180B"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rsidRPr="0018613F" w14:paraId="07EA79B9" w14:textId="2BECCBEE" w:rsidTr="00F208CB">
        <w:tc>
          <w:tcPr>
            <w:cnfStyle w:val="001000000000" w:firstRow="0" w:lastRow="0" w:firstColumn="1" w:lastColumn="0" w:oddVBand="0" w:evenVBand="0" w:oddHBand="0" w:evenHBand="0" w:firstRowFirstColumn="0" w:firstRowLastColumn="0" w:lastRowFirstColumn="0" w:lastRowLastColumn="0"/>
            <w:tcW w:w="6534" w:type="dxa"/>
          </w:tcPr>
          <w:p w14:paraId="3F9BC0C8" w14:textId="77777777" w:rsidR="000B180B" w:rsidRPr="00190D0D" w:rsidRDefault="000B180B" w:rsidP="000D7A0D">
            <w:pPr>
              <w:rPr>
                <w:rFonts w:asciiTheme="minorHAnsi" w:hAnsiTheme="minorHAnsi" w:cstheme="minorHAnsi"/>
                <w:b w:val="0"/>
                <w:bCs w:val="0"/>
                <w:szCs w:val="24"/>
              </w:rPr>
            </w:pPr>
            <w:r w:rsidRPr="00190D0D">
              <w:rPr>
                <w:rFonts w:asciiTheme="minorHAnsi" w:hAnsiTheme="minorHAnsi" w:cstheme="minorHAnsi"/>
                <w:b w:val="0"/>
                <w:bCs w:val="0"/>
                <w:szCs w:val="24"/>
              </w:rPr>
              <w:t>Additional rate per car, from 11 upwards</w:t>
            </w:r>
          </w:p>
        </w:tc>
        <w:tc>
          <w:tcPr>
            <w:tcW w:w="1106" w:type="dxa"/>
          </w:tcPr>
          <w:p w14:paraId="0034E2B9"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£3.50</w:t>
            </w:r>
          </w:p>
        </w:tc>
        <w:tc>
          <w:tcPr>
            <w:tcW w:w="1065" w:type="dxa"/>
          </w:tcPr>
          <w:p w14:paraId="3BD19F8E" w14:textId="16FCACE4" w:rsidR="000B180B" w:rsidRDefault="00131A86"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£4.00</w:t>
            </w:r>
          </w:p>
        </w:tc>
        <w:tc>
          <w:tcPr>
            <w:tcW w:w="1065" w:type="dxa"/>
          </w:tcPr>
          <w:p w14:paraId="36583E35" w14:textId="53345692" w:rsidR="000B180B" w:rsidRDefault="00131A86"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£4.50</w:t>
            </w:r>
          </w:p>
        </w:tc>
      </w:tr>
      <w:tr w:rsidR="000B180B" w:rsidRPr="0018613F" w14:paraId="34B0AB8E" w14:textId="72573B70" w:rsidTr="00F208CB">
        <w:tc>
          <w:tcPr>
            <w:cnfStyle w:val="001000000000" w:firstRow="0" w:lastRow="0" w:firstColumn="1" w:lastColumn="0" w:oddVBand="0" w:evenVBand="0" w:oddHBand="0" w:evenHBand="0" w:firstRowFirstColumn="0" w:firstRowLastColumn="0" w:lastRowFirstColumn="0" w:lastRowLastColumn="0"/>
            <w:tcW w:w="6534" w:type="dxa"/>
          </w:tcPr>
          <w:p w14:paraId="494C6F9F" w14:textId="77777777" w:rsidR="000B180B" w:rsidRPr="002B6F57" w:rsidRDefault="000B180B" w:rsidP="000D7A0D">
            <w:pPr>
              <w:rPr>
                <w:rFonts w:asciiTheme="minorHAnsi" w:hAnsiTheme="minorHAnsi" w:cstheme="minorHAnsi"/>
                <w:b w:val="0"/>
                <w:szCs w:val="24"/>
              </w:rPr>
            </w:pPr>
            <w:r w:rsidRPr="002B6F57">
              <w:rPr>
                <w:rFonts w:asciiTheme="minorHAnsi" w:hAnsiTheme="minorHAnsi" w:cstheme="minorHAnsi"/>
                <w:szCs w:val="24"/>
              </w:rPr>
              <w:t>or</w:t>
            </w:r>
          </w:p>
        </w:tc>
        <w:tc>
          <w:tcPr>
            <w:tcW w:w="1106" w:type="dxa"/>
          </w:tcPr>
          <w:p w14:paraId="34CCED19"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5F0C58AE"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17901CC5"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rsidRPr="0018613F" w14:paraId="5C440201" w14:textId="0EAC6665" w:rsidTr="00F208CB">
        <w:tc>
          <w:tcPr>
            <w:cnfStyle w:val="001000000000" w:firstRow="0" w:lastRow="0" w:firstColumn="1" w:lastColumn="0" w:oddVBand="0" w:evenVBand="0" w:oddHBand="0" w:evenHBand="0" w:firstRowFirstColumn="0" w:firstRowLastColumn="0" w:lastRowFirstColumn="0" w:lastRowLastColumn="0"/>
            <w:tcW w:w="6534" w:type="dxa"/>
          </w:tcPr>
          <w:p w14:paraId="78B22765" w14:textId="77777777" w:rsidR="000B180B" w:rsidRPr="0018613F" w:rsidRDefault="000B180B" w:rsidP="000D7A0D">
            <w:pPr>
              <w:rPr>
                <w:rFonts w:asciiTheme="minorHAnsi" w:hAnsiTheme="minorHAnsi" w:cstheme="minorHAnsi"/>
                <w:szCs w:val="24"/>
              </w:rPr>
            </w:pPr>
            <w:r w:rsidRPr="0018613F">
              <w:rPr>
                <w:rFonts w:asciiTheme="minorHAnsi" w:hAnsiTheme="minorHAnsi" w:cstheme="minorHAnsi"/>
                <w:szCs w:val="24"/>
              </w:rPr>
              <w:t>Faster speed (&gt;15 mph)</w:t>
            </w:r>
          </w:p>
        </w:tc>
        <w:tc>
          <w:tcPr>
            <w:tcW w:w="1106" w:type="dxa"/>
          </w:tcPr>
          <w:p w14:paraId="05CE73FA"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28CFC9F1"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06E0E658"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B180B" w:rsidRPr="0018613F" w14:paraId="7F7D7D07" w14:textId="7CF1738A" w:rsidTr="00F208CB">
        <w:tc>
          <w:tcPr>
            <w:cnfStyle w:val="001000000000" w:firstRow="0" w:lastRow="0" w:firstColumn="1" w:lastColumn="0" w:oddVBand="0" w:evenVBand="0" w:oddHBand="0" w:evenHBand="0" w:firstRowFirstColumn="0" w:firstRowLastColumn="0" w:lastRowFirstColumn="0" w:lastRowLastColumn="0"/>
            <w:tcW w:w="6534" w:type="dxa"/>
          </w:tcPr>
          <w:p w14:paraId="380DC571" w14:textId="2D61598C" w:rsidR="000B180B" w:rsidRPr="00190D0D" w:rsidRDefault="00131A86" w:rsidP="000D7A0D">
            <w:pPr>
              <w:rPr>
                <w:rFonts w:asciiTheme="minorHAnsi" w:hAnsiTheme="minorHAnsi" w:cstheme="minorHAnsi"/>
                <w:b w:val="0"/>
                <w:bCs w:val="0"/>
                <w:szCs w:val="24"/>
              </w:rPr>
            </w:pPr>
            <w:r>
              <w:rPr>
                <w:rFonts w:asciiTheme="minorHAnsi" w:hAnsiTheme="minorHAnsi" w:cstheme="minorHAnsi"/>
                <w:b w:val="0"/>
                <w:bCs w:val="0"/>
                <w:szCs w:val="24"/>
              </w:rPr>
              <w:t>Rate per mile (</w:t>
            </w:r>
            <w:r w:rsidR="00DB2C31">
              <w:rPr>
                <w:rFonts w:asciiTheme="minorHAnsi" w:hAnsiTheme="minorHAnsi" w:cstheme="minorHAnsi"/>
                <w:b w:val="0"/>
                <w:bCs w:val="0"/>
                <w:szCs w:val="24"/>
              </w:rPr>
              <w:t>per</w:t>
            </w:r>
            <w:r w:rsidR="000B180B" w:rsidRPr="00190D0D">
              <w:rPr>
                <w:rFonts w:asciiTheme="minorHAnsi" w:hAnsiTheme="minorHAnsi" w:cstheme="minorHAnsi"/>
                <w:b w:val="0"/>
                <w:bCs w:val="0"/>
                <w:szCs w:val="24"/>
              </w:rPr>
              <w:t xml:space="preserve"> 10 cars</w:t>
            </w:r>
            <w:r>
              <w:rPr>
                <w:rFonts w:asciiTheme="minorHAnsi" w:hAnsiTheme="minorHAnsi" w:cstheme="minorHAnsi"/>
                <w:b w:val="0"/>
                <w:bCs w:val="0"/>
                <w:szCs w:val="24"/>
              </w:rPr>
              <w:t>)</w:t>
            </w:r>
          </w:p>
        </w:tc>
        <w:tc>
          <w:tcPr>
            <w:tcW w:w="1106" w:type="dxa"/>
          </w:tcPr>
          <w:p w14:paraId="09222F4E" w14:textId="1A502413"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8613F">
              <w:rPr>
                <w:rFonts w:asciiTheme="minorHAnsi" w:hAnsiTheme="minorHAnsi" w:cstheme="minorHAnsi"/>
                <w:szCs w:val="24"/>
              </w:rPr>
              <w:t xml:space="preserve">£110 </w:t>
            </w:r>
          </w:p>
        </w:tc>
        <w:tc>
          <w:tcPr>
            <w:tcW w:w="1065" w:type="dxa"/>
          </w:tcPr>
          <w:p w14:paraId="2983E0BA" w14:textId="4BB557E2" w:rsidR="000B180B" w:rsidRPr="0018613F" w:rsidRDefault="00131A86"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£120</w:t>
            </w:r>
          </w:p>
        </w:tc>
        <w:tc>
          <w:tcPr>
            <w:tcW w:w="1065" w:type="dxa"/>
          </w:tcPr>
          <w:p w14:paraId="55EA7077" w14:textId="1A357F9A" w:rsidR="000B180B" w:rsidRPr="0018613F" w:rsidRDefault="00131A86"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£135</w:t>
            </w:r>
          </w:p>
        </w:tc>
      </w:tr>
      <w:tr w:rsidR="000B180B" w:rsidRPr="0018613F" w14:paraId="06FC3C08" w14:textId="1DE95E79" w:rsidTr="00F208CB">
        <w:tc>
          <w:tcPr>
            <w:cnfStyle w:val="001000000000" w:firstRow="0" w:lastRow="0" w:firstColumn="1" w:lastColumn="0" w:oddVBand="0" w:evenVBand="0" w:oddHBand="0" w:evenHBand="0" w:firstRowFirstColumn="0" w:firstRowLastColumn="0" w:lastRowFirstColumn="0" w:lastRowLastColumn="0"/>
            <w:tcW w:w="6534" w:type="dxa"/>
          </w:tcPr>
          <w:p w14:paraId="0C327081" w14:textId="77777777" w:rsidR="000B180B" w:rsidRPr="00190D0D" w:rsidRDefault="000B180B" w:rsidP="000D7A0D">
            <w:pPr>
              <w:rPr>
                <w:rFonts w:asciiTheme="minorHAnsi" w:hAnsiTheme="minorHAnsi" w:cstheme="minorHAnsi"/>
                <w:b w:val="0"/>
                <w:bCs w:val="0"/>
                <w:szCs w:val="24"/>
              </w:rPr>
            </w:pPr>
            <w:r w:rsidRPr="00190D0D">
              <w:rPr>
                <w:rFonts w:asciiTheme="minorHAnsi" w:hAnsiTheme="minorHAnsi" w:cstheme="minorHAnsi"/>
                <w:b w:val="0"/>
                <w:bCs w:val="0"/>
                <w:szCs w:val="24"/>
              </w:rPr>
              <w:t xml:space="preserve">Faster speed: due to impact on roads and safety requirements (e.g. marshalling), we must treat these in the same way as a rally. </w:t>
            </w:r>
          </w:p>
        </w:tc>
        <w:tc>
          <w:tcPr>
            <w:tcW w:w="1106" w:type="dxa"/>
          </w:tcPr>
          <w:p w14:paraId="17A3EE5E"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16D5FF03"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065" w:type="dxa"/>
          </w:tcPr>
          <w:p w14:paraId="1CDA083F" w14:textId="77777777" w:rsidR="000B180B" w:rsidRPr="0018613F" w:rsidRDefault="000B180B" w:rsidP="000D7A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bl>
    <w:p w14:paraId="1597B502" w14:textId="77777777" w:rsidR="00696A48" w:rsidRPr="00831069" w:rsidRDefault="000036E7" w:rsidP="00696A48">
      <w:pPr>
        <w:spacing w:before="240" w:after="240"/>
        <w:rPr>
          <w:rFonts w:asciiTheme="minorHAnsi" w:hAnsiTheme="minorHAnsi" w:cstheme="minorHAnsi"/>
          <w:b/>
          <w:szCs w:val="24"/>
        </w:rPr>
      </w:pPr>
      <w:r>
        <w:rPr>
          <w:rFonts w:asciiTheme="minorHAnsi" w:hAnsiTheme="minorHAnsi" w:cstheme="minorHAnsi"/>
          <w:b/>
          <w:szCs w:val="24"/>
        </w:rPr>
        <w:t xml:space="preserve">i. </w:t>
      </w:r>
      <w:r w:rsidR="00696A48" w:rsidRPr="00831069">
        <w:rPr>
          <w:rFonts w:asciiTheme="minorHAnsi" w:hAnsiTheme="minorHAnsi" w:cstheme="minorHAnsi"/>
          <w:b/>
          <w:szCs w:val="24"/>
        </w:rPr>
        <w:t>Other types of event</w:t>
      </w:r>
    </w:p>
    <w:p w14:paraId="7807C6BE" w14:textId="77777777" w:rsidR="00C35848" w:rsidRDefault="00C35848" w:rsidP="00C35848">
      <w:pPr>
        <w:rPr>
          <w:rFonts w:asciiTheme="minorHAnsi" w:hAnsiTheme="minorHAnsi" w:cstheme="minorHAnsi"/>
          <w:szCs w:val="24"/>
        </w:rPr>
      </w:pPr>
      <w:r>
        <w:rPr>
          <w:rFonts w:asciiTheme="minorHAnsi" w:hAnsiTheme="minorHAnsi" w:cstheme="minorHAnsi"/>
          <w:szCs w:val="24"/>
        </w:rPr>
        <w:t>These events are s</w:t>
      </w:r>
      <w:r w:rsidRPr="00E05E62">
        <w:rPr>
          <w:rFonts w:asciiTheme="minorHAnsi" w:hAnsiTheme="minorHAnsi" w:cstheme="minorHAnsi"/>
          <w:szCs w:val="24"/>
        </w:rPr>
        <w:t>ubject to negotiation with FLS</w:t>
      </w:r>
      <w:r>
        <w:rPr>
          <w:rFonts w:asciiTheme="minorHAnsi" w:hAnsiTheme="minorHAnsi" w:cstheme="minorHAnsi"/>
          <w:szCs w:val="24"/>
        </w:rPr>
        <w:t>, using this rate card as a basis for discussion.</w:t>
      </w:r>
    </w:p>
    <w:p w14:paraId="5D606FFE" w14:textId="77777777" w:rsidR="00696A48" w:rsidRDefault="00696A48" w:rsidP="00B07D8B">
      <w:pPr>
        <w:pStyle w:val="FLSHeadingBold4"/>
      </w:pPr>
      <w:r w:rsidRPr="00E56FF7">
        <w:t xml:space="preserve">STEP </w:t>
      </w:r>
      <w:r>
        <w:t>2</w:t>
      </w:r>
      <w:r w:rsidRPr="00E56FF7">
        <w:t>. Is the proposed location a ‘premium site’</w:t>
      </w:r>
      <w:r w:rsidR="00737766">
        <w:t>, on the date you propose</w:t>
      </w:r>
      <w:r w:rsidRPr="00E56FF7">
        <w:t>?</w:t>
      </w:r>
    </w:p>
    <w:p w14:paraId="57B53E9C" w14:textId="77777777" w:rsidR="00696A48" w:rsidRDefault="00737766" w:rsidP="00612916">
      <w:pPr>
        <w:spacing w:before="60" w:after="100" w:afterAutospacing="1"/>
        <w:rPr>
          <w:rFonts w:asciiTheme="minorHAnsi" w:hAnsiTheme="minorHAnsi" w:cstheme="minorHAnsi"/>
        </w:rPr>
      </w:pPr>
      <w:r>
        <w:rPr>
          <w:rFonts w:asciiTheme="minorHAnsi" w:hAnsiTheme="minorHAnsi" w:cstheme="minorHAnsi"/>
        </w:rPr>
        <w:t>Discuss with FLS whether your proposed date/locati</w:t>
      </w:r>
      <w:r w:rsidR="00E67EC9">
        <w:rPr>
          <w:rFonts w:asciiTheme="minorHAnsi" w:hAnsiTheme="minorHAnsi" w:cstheme="minorHAnsi"/>
        </w:rPr>
        <w:t>on will be subject to a premium, due to the additional pressures involved in managing these sites sustainably.</w:t>
      </w:r>
    </w:p>
    <w:p w14:paraId="5F2FD09E" w14:textId="77777777" w:rsidR="00696A48" w:rsidRPr="000D7A26" w:rsidRDefault="00696A48" w:rsidP="00696A48">
      <w:pPr>
        <w:pStyle w:val="Default"/>
        <w:rPr>
          <w:rFonts w:asciiTheme="minorHAnsi" w:hAnsiTheme="minorHAnsi" w:cstheme="minorHAnsi"/>
        </w:rPr>
      </w:pPr>
      <w:r w:rsidRPr="000D7A26">
        <w:rPr>
          <w:rFonts w:asciiTheme="minorHAnsi" w:hAnsiTheme="minorHAnsi" w:cstheme="minorHAnsi"/>
          <w:b/>
          <w:bCs/>
        </w:rPr>
        <w:t>Premium tier 1 (25% surcharge, year round)</w:t>
      </w:r>
      <w:r w:rsidR="00174DD2">
        <w:rPr>
          <w:rFonts w:asciiTheme="minorHAnsi" w:hAnsiTheme="minorHAnsi" w:cstheme="minorHAnsi"/>
          <w:b/>
          <w:bCs/>
        </w:rPr>
        <w:t xml:space="preserve">: </w:t>
      </w:r>
    </w:p>
    <w:p w14:paraId="48633775" w14:textId="77777777" w:rsidR="00696A48" w:rsidRPr="000D7A26" w:rsidRDefault="00696A48" w:rsidP="00696A48">
      <w:pPr>
        <w:pStyle w:val="Default"/>
        <w:rPr>
          <w:rFonts w:asciiTheme="minorHAnsi" w:hAnsiTheme="minorHAnsi" w:cstheme="minorHAnsi"/>
        </w:rPr>
      </w:pPr>
      <w:r w:rsidRPr="000D7A26">
        <w:rPr>
          <w:rFonts w:asciiTheme="minorHAnsi" w:hAnsiTheme="minorHAnsi" w:cstheme="minorHAnsi"/>
        </w:rPr>
        <w:t xml:space="preserve">Sites with a wide range of facilities/user groups and/or sensitive environments: </w:t>
      </w:r>
    </w:p>
    <w:p w14:paraId="21535939" w14:textId="77777777" w:rsidR="00696A48" w:rsidRPr="000D7A26" w:rsidRDefault="00696A48" w:rsidP="00696A48">
      <w:pPr>
        <w:pStyle w:val="Default"/>
        <w:rPr>
          <w:rFonts w:asciiTheme="minorHAnsi" w:hAnsiTheme="minorHAnsi" w:cstheme="minorHAnsi"/>
        </w:rPr>
      </w:pPr>
      <w:r w:rsidRPr="000D7A26">
        <w:rPr>
          <w:rFonts w:asciiTheme="minorHAnsi" w:hAnsiTheme="minorHAnsi" w:cstheme="minorHAnsi"/>
        </w:rPr>
        <w:t xml:space="preserve">Glentress Forest, Innerleithen Forest, </w:t>
      </w:r>
      <w:r>
        <w:rPr>
          <w:rFonts w:asciiTheme="minorHAnsi" w:hAnsiTheme="minorHAnsi" w:cstheme="minorHAnsi"/>
        </w:rPr>
        <w:t xml:space="preserve">areas of </w:t>
      </w:r>
      <w:r w:rsidRPr="000D7A26">
        <w:rPr>
          <w:rFonts w:asciiTheme="minorHAnsi" w:hAnsiTheme="minorHAnsi" w:cstheme="minorHAnsi"/>
        </w:rPr>
        <w:t xml:space="preserve">QEFP, Glenmore FP, Glen Affric Forest, Tentsmuir, Nevis Forest, Glencoe </w:t>
      </w:r>
    </w:p>
    <w:p w14:paraId="1592B1C2" w14:textId="77777777" w:rsidR="00696A48" w:rsidRPr="000D7A26" w:rsidRDefault="00696A48" w:rsidP="00696A48">
      <w:pPr>
        <w:pStyle w:val="Default"/>
        <w:spacing w:before="240"/>
        <w:rPr>
          <w:rFonts w:asciiTheme="minorHAnsi" w:hAnsiTheme="minorHAnsi" w:cstheme="minorHAnsi"/>
        </w:rPr>
      </w:pPr>
      <w:r w:rsidRPr="000D7A26">
        <w:rPr>
          <w:rFonts w:asciiTheme="minorHAnsi" w:hAnsiTheme="minorHAnsi" w:cstheme="minorHAnsi"/>
          <w:b/>
          <w:bCs/>
        </w:rPr>
        <w:t xml:space="preserve">Premium tier 2 (10% surcharge, 25 March – 31 October) </w:t>
      </w:r>
    </w:p>
    <w:p w14:paraId="37BA0EFB" w14:textId="77777777" w:rsidR="00696A48" w:rsidRPr="000D7A26" w:rsidRDefault="00696A48" w:rsidP="00696A48">
      <w:pPr>
        <w:pStyle w:val="Default"/>
        <w:rPr>
          <w:rFonts w:asciiTheme="minorHAnsi" w:hAnsiTheme="minorHAnsi" w:cstheme="minorHAnsi"/>
        </w:rPr>
      </w:pPr>
      <w:r w:rsidRPr="000D7A26">
        <w:rPr>
          <w:rFonts w:asciiTheme="minorHAnsi" w:hAnsiTheme="minorHAnsi" w:cstheme="minorHAnsi"/>
        </w:rPr>
        <w:t xml:space="preserve">Sites with a medium range of facilities/user groups and/or sensitive environments: </w:t>
      </w:r>
    </w:p>
    <w:p w14:paraId="77DD932A" w14:textId="77777777" w:rsidR="00696A48" w:rsidRDefault="00696A48" w:rsidP="00696A48">
      <w:pPr>
        <w:rPr>
          <w:rFonts w:asciiTheme="minorHAnsi" w:hAnsiTheme="minorHAnsi" w:cstheme="minorHAnsi"/>
          <w:szCs w:val="24"/>
        </w:rPr>
      </w:pPr>
      <w:r w:rsidRPr="000D7A26">
        <w:rPr>
          <w:rFonts w:asciiTheme="minorHAnsi" w:hAnsiTheme="minorHAnsi" w:cstheme="minorHAnsi"/>
          <w:szCs w:val="24"/>
        </w:rPr>
        <w:t>East Loch Lomond-side, Roseisle, Queen’s View, Bennachie, Cuningar Loop, Kirroughtree, Ae, Culbin</w:t>
      </w:r>
    </w:p>
    <w:p w14:paraId="0A63A640" w14:textId="77777777" w:rsidR="00612916" w:rsidRPr="004967D2" w:rsidRDefault="00612916" w:rsidP="00612916">
      <w:pPr>
        <w:pStyle w:val="FLSBody"/>
        <w:spacing w:before="240" w:after="0" w:line="240" w:lineRule="auto"/>
        <w:rPr>
          <w:b/>
        </w:rPr>
      </w:pPr>
      <w:r w:rsidRPr="004967D2">
        <w:rPr>
          <w:b/>
        </w:rPr>
        <w:t xml:space="preserve">Premium fees </w:t>
      </w:r>
      <w:r w:rsidRPr="00C35848">
        <w:rPr>
          <w:b/>
          <w:u w:val="single"/>
        </w:rPr>
        <w:t>are not</w:t>
      </w:r>
      <w:r w:rsidRPr="004967D2">
        <w:rPr>
          <w:b/>
        </w:rPr>
        <w:t xml:space="preserve"> subject to VAT</w:t>
      </w:r>
    </w:p>
    <w:p w14:paraId="2BED9F9F" w14:textId="77777777" w:rsidR="00696A48" w:rsidRPr="00E56FF7" w:rsidRDefault="00696A48" w:rsidP="00B07D8B">
      <w:pPr>
        <w:pStyle w:val="FLSHeadingBold4"/>
      </w:pPr>
      <w:r w:rsidRPr="00E56FF7">
        <w:t xml:space="preserve">STEP </w:t>
      </w:r>
      <w:r>
        <w:t>3</w:t>
      </w:r>
      <w:r w:rsidRPr="00E56FF7">
        <w:t xml:space="preserve">. Does </w:t>
      </w:r>
      <w:r w:rsidR="00737766">
        <w:t>your</w:t>
      </w:r>
      <w:r w:rsidRPr="00E56FF7">
        <w:t xml:space="preserve"> event need additional services or facilities?</w:t>
      </w:r>
    </w:p>
    <w:p w14:paraId="56115D58" w14:textId="77777777" w:rsidR="00174DD2" w:rsidRDefault="00696A48" w:rsidP="00696A48">
      <w:pPr>
        <w:rPr>
          <w:rFonts w:asciiTheme="minorHAnsi" w:hAnsiTheme="minorHAnsi" w:cstheme="minorHAnsi"/>
          <w:szCs w:val="24"/>
        </w:rPr>
      </w:pPr>
      <w:r>
        <w:rPr>
          <w:rFonts w:asciiTheme="minorHAnsi" w:hAnsiTheme="minorHAnsi" w:cstheme="minorHAnsi"/>
          <w:szCs w:val="24"/>
        </w:rPr>
        <w:t xml:space="preserve">The </w:t>
      </w:r>
      <w:r w:rsidR="00647CF4">
        <w:rPr>
          <w:rFonts w:asciiTheme="minorHAnsi" w:hAnsiTheme="minorHAnsi" w:cstheme="minorHAnsi"/>
          <w:szCs w:val="24"/>
        </w:rPr>
        <w:t xml:space="preserve">full </w:t>
      </w:r>
      <w:r>
        <w:rPr>
          <w:rFonts w:asciiTheme="minorHAnsi" w:hAnsiTheme="minorHAnsi" w:cstheme="minorHAnsi"/>
          <w:szCs w:val="24"/>
        </w:rPr>
        <w:t>rate card</w:t>
      </w:r>
      <w:r w:rsidR="00647CF4">
        <w:rPr>
          <w:rFonts w:asciiTheme="minorHAnsi" w:hAnsiTheme="minorHAnsi" w:cstheme="minorHAnsi"/>
          <w:szCs w:val="24"/>
        </w:rPr>
        <w:t xml:space="preserve"> is on </w:t>
      </w:r>
      <w:hyperlink w:anchor="step3" w:history="1">
        <w:r w:rsidR="00647CF4" w:rsidRPr="00647CF4">
          <w:rPr>
            <w:rStyle w:val="Hyperlink"/>
            <w:rFonts w:asciiTheme="minorHAnsi" w:hAnsiTheme="minorHAnsi" w:cstheme="minorHAnsi"/>
            <w:szCs w:val="24"/>
          </w:rPr>
          <w:t>the next page</w:t>
        </w:r>
      </w:hyperlink>
      <w:r w:rsidR="00647CF4">
        <w:rPr>
          <w:rFonts w:asciiTheme="minorHAnsi" w:hAnsiTheme="minorHAnsi" w:cstheme="minorHAnsi"/>
          <w:szCs w:val="24"/>
        </w:rPr>
        <w:t>.</w:t>
      </w:r>
      <w:r w:rsidR="00174DD2">
        <w:rPr>
          <w:rFonts w:asciiTheme="minorHAnsi" w:hAnsiTheme="minorHAnsi" w:cstheme="minorHAnsi"/>
          <w:szCs w:val="24"/>
        </w:rPr>
        <w:t xml:space="preserve"> </w:t>
      </w:r>
    </w:p>
    <w:p w14:paraId="7336D6DA" w14:textId="77777777" w:rsidR="00174DD2" w:rsidRDefault="00174DD2" w:rsidP="00696A48">
      <w:pPr>
        <w:rPr>
          <w:rFonts w:asciiTheme="minorHAnsi" w:hAnsiTheme="minorHAnsi" w:cstheme="minorHAnsi"/>
          <w:szCs w:val="24"/>
        </w:rPr>
      </w:pPr>
    </w:p>
    <w:p w14:paraId="19DD59E4" w14:textId="77777777" w:rsidR="00696A48" w:rsidRPr="00C96883" w:rsidRDefault="00174DD2" w:rsidP="00696A48">
      <w:pPr>
        <w:rPr>
          <w:rFonts w:asciiTheme="minorHAnsi" w:hAnsiTheme="minorHAnsi" w:cstheme="minorHAnsi"/>
          <w:szCs w:val="24"/>
        </w:rPr>
      </w:pPr>
      <w:r w:rsidRPr="00174DD2">
        <w:rPr>
          <w:rFonts w:asciiTheme="minorHAnsi" w:hAnsiTheme="minorHAnsi" w:cstheme="minorHAnsi"/>
          <w:b/>
          <w:szCs w:val="24"/>
        </w:rPr>
        <w:t xml:space="preserve">Additional services and facilities </w:t>
      </w:r>
      <w:r w:rsidRPr="00C35848">
        <w:rPr>
          <w:rFonts w:asciiTheme="minorHAnsi" w:hAnsiTheme="minorHAnsi" w:cstheme="minorHAnsi"/>
          <w:b/>
          <w:szCs w:val="24"/>
          <w:u w:val="single"/>
        </w:rPr>
        <w:t>are</w:t>
      </w:r>
      <w:r w:rsidRPr="00174DD2">
        <w:rPr>
          <w:rFonts w:asciiTheme="minorHAnsi" w:hAnsiTheme="minorHAnsi" w:cstheme="minorHAnsi"/>
          <w:b/>
          <w:szCs w:val="24"/>
        </w:rPr>
        <w:t xml:space="preserve"> subject to VAT</w:t>
      </w:r>
    </w:p>
    <w:p w14:paraId="26C6CB54" w14:textId="77777777" w:rsidR="00F208CB" w:rsidRDefault="00F208CB">
      <w:pPr>
        <w:rPr>
          <w:rFonts w:ascii="Calibri" w:hAnsi="Calibri"/>
          <w:b/>
          <w:bCs/>
          <w:color w:val="48A23F"/>
          <w:sz w:val="28"/>
          <w:szCs w:val="22"/>
          <w:lang w:val="en-US"/>
        </w:rPr>
      </w:pPr>
      <w:bookmarkStart w:id="2" w:name="step3"/>
      <w:bookmarkEnd w:id="2"/>
      <w:r>
        <w:br w:type="page"/>
      </w:r>
    </w:p>
    <w:p w14:paraId="10F70513" w14:textId="17800EDC" w:rsidR="00DA4BCB" w:rsidRDefault="00647CF4" w:rsidP="00781AFA">
      <w:pPr>
        <w:pStyle w:val="FLSHeadingBold4"/>
      </w:pPr>
      <w:r>
        <w:lastRenderedPageBreak/>
        <w:t>STEP 3</w:t>
      </w:r>
    </w:p>
    <w:p w14:paraId="2A2029CD" w14:textId="77777777" w:rsidR="00F208CB" w:rsidRPr="00F208CB" w:rsidRDefault="00F208CB" w:rsidP="00F208CB">
      <w:pPr>
        <w:spacing w:line="276" w:lineRule="auto"/>
        <w:rPr>
          <w:rFonts w:ascii="Calibri" w:hAnsi="Calibri" w:cs="Calibri"/>
          <w:b/>
          <w:bCs/>
        </w:rPr>
      </w:pPr>
      <w:r w:rsidRPr="00F208CB">
        <w:rPr>
          <w:rFonts w:ascii="Calibri" w:hAnsi="Calibri" w:cs="Calibri"/>
          <w:b/>
          <w:bCs/>
        </w:rPr>
        <w:t>Additional services &amp; facilities 2023 - 2025</w:t>
      </w:r>
      <w:r w:rsidRPr="00F208CB">
        <w:rPr>
          <w:rFonts w:ascii="Calibri" w:hAnsi="Calibri" w:cs="Calibri"/>
          <w:b/>
          <w:bCs/>
        </w:rPr>
        <w:tab/>
        <w:t xml:space="preserve"> </w:t>
      </w:r>
      <w:r w:rsidRPr="00F208CB">
        <w:rPr>
          <w:rFonts w:ascii="Calibri" w:hAnsi="Calibri" w:cs="Calibri"/>
          <w:b/>
          <w:bCs/>
        </w:rPr>
        <w:tab/>
        <w:t xml:space="preserve"> </w:t>
      </w:r>
      <w:r w:rsidRPr="00F208CB">
        <w:rPr>
          <w:rFonts w:ascii="Calibri" w:hAnsi="Calibri" w:cs="Calibri"/>
          <w:b/>
          <w:bCs/>
        </w:rPr>
        <w:tab/>
      </w:r>
      <w:r w:rsidRPr="00F208CB">
        <w:rPr>
          <w:rFonts w:ascii="Calibri" w:hAnsi="Calibri" w:cs="Calibri"/>
          <w:b/>
          <w:bCs/>
        </w:rPr>
        <w:tab/>
      </w:r>
    </w:p>
    <w:p w14:paraId="2EF07690" w14:textId="77777777" w:rsidR="00F208CB" w:rsidRPr="00F208CB" w:rsidRDefault="00F208CB" w:rsidP="00F208CB">
      <w:pPr>
        <w:spacing w:line="276" w:lineRule="auto"/>
        <w:rPr>
          <w:rFonts w:ascii="Calibri" w:hAnsi="Calibri" w:cs="Calibri"/>
        </w:rPr>
      </w:pPr>
      <w:r w:rsidRPr="00F208CB">
        <w:rPr>
          <w:rFonts w:ascii="Calibri" w:hAnsi="Calibri" w:cs="Calibri"/>
        </w:rPr>
        <w:t>These are all subject to VAT, availability and may not be possible at all sites.</w:t>
      </w:r>
      <w:r w:rsidRPr="00F208CB">
        <w:rPr>
          <w:rFonts w:ascii="Calibri" w:hAnsi="Calibri" w:cs="Calibri"/>
        </w:rPr>
        <w:tab/>
      </w:r>
    </w:p>
    <w:p w14:paraId="5A014B07" w14:textId="11243C98" w:rsidR="00F208CB" w:rsidRPr="00F208CB" w:rsidRDefault="00F208CB" w:rsidP="00F208CB">
      <w:pPr>
        <w:spacing w:before="240" w:line="276" w:lineRule="auto"/>
        <w:rPr>
          <w:rFonts w:ascii="Calibri" w:hAnsi="Calibri" w:cs="Calibri"/>
          <w:b/>
          <w:bCs/>
          <w:u w:val="single"/>
        </w:rPr>
      </w:pPr>
      <w:r w:rsidRPr="00F208CB">
        <w:rPr>
          <w:rFonts w:ascii="Calibri" w:hAnsi="Calibri" w:cs="Calibri"/>
          <w:b/>
          <w:bCs/>
          <w:u w:val="single"/>
        </w:rPr>
        <w:t xml:space="preserve">Part A – </w:t>
      </w:r>
      <w:r>
        <w:rPr>
          <w:rFonts w:ascii="Calibri" w:hAnsi="Calibri" w:cs="Calibri"/>
          <w:b/>
          <w:bCs/>
          <w:u w:val="single"/>
        </w:rPr>
        <w:t>items which are a f</w:t>
      </w:r>
      <w:r w:rsidRPr="00F208CB">
        <w:rPr>
          <w:rFonts w:ascii="Calibri" w:hAnsi="Calibri" w:cs="Calibri"/>
          <w:b/>
          <w:bCs/>
          <w:u w:val="single"/>
        </w:rPr>
        <w:t>ixed price per day</w:t>
      </w:r>
      <w:r w:rsidRPr="00F208CB">
        <w:rPr>
          <w:rFonts w:ascii="Calibri" w:hAnsi="Calibri" w:cs="Calibri"/>
          <w:b/>
          <w:bCs/>
          <w:u w:val="single"/>
        </w:rPr>
        <w:tab/>
        <w:t>2023</w:t>
      </w:r>
      <w:r w:rsidRPr="00F208CB">
        <w:rPr>
          <w:rFonts w:ascii="Calibri" w:hAnsi="Calibri" w:cs="Calibri"/>
          <w:b/>
          <w:bCs/>
          <w:u w:val="single"/>
        </w:rPr>
        <w:tab/>
      </w:r>
      <w:r w:rsidRPr="00F208CB">
        <w:rPr>
          <w:rFonts w:ascii="Calibri" w:hAnsi="Calibri" w:cs="Calibri"/>
          <w:b/>
          <w:bCs/>
          <w:u w:val="single"/>
        </w:rPr>
        <w:tab/>
        <w:t>2024</w:t>
      </w:r>
      <w:r w:rsidRPr="00F208CB">
        <w:rPr>
          <w:rFonts w:ascii="Calibri" w:hAnsi="Calibri" w:cs="Calibri"/>
          <w:b/>
          <w:bCs/>
          <w:u w:val="single"/>
        </w:rPr>
        <w:tab/>
      </w:r>
      <w:r w:rsidRPr="00F208CB">
        <w:rPr>
          <w:rFonts w:ascii="Calibri" w:hAnsi="Calibri" w:cs="Calibri"/>
          <w:b/>
          <w:bCs/>
          <w:u w:val="single"/>
        </w:rPr>
        <w:tab/>
        <w:t>2025</w:t>
      </w:r>
      <w:r w:rsidRPr="00F208CB">
        <w:rPr>
          <w:rFonts w:ascii="Calibri" w:hAnsi="Calibri" w:cs="Calibri"/>
          <w:b/>
          <w:bCs/>
          <w:u w:val="single"/>
        </w:rPr>
        <w:tab/>
      </w:r>
    </w:p>
    <w:p w14:paraId="7EA827C7" w14:textId="77777777" w:rsidR="00F208CB" w:rsidRPr="00F208CB" w:rsidRDefault="00F208CB" w:rsidP="00F208CB">
      <w:pPr>
        <w:numPr>
          <w:ilvl w:val="0"/>
          <w:numId w:val="5"/>
        </w:numPr>
        <w:spacing w:before="240" w:line="276" w:lineRule="auto"/>
        <w:ind w:left="284" w:hanging="284"/>
        <w:contextualSpacing/>
        <w:rPr>
          <w:rFonts w:ascii="Calibri" w:hAnsi="Calibri" w:cs="Calibri"/>
        </w:rPr>
      </w:pPr>
      <w:r w:rsidRPr="00F208CB">
        <w:rPr>
          <w:rFonts w:ascii="Calibri" w:hAnsi="Calibri" w:cs="Calibri"/>
          <w:b/>
          <w:bCs/>
        </w:rPr>
        <w:t>Concessions</w:t>
      </w:r>
      <w:r w:rsidRPr="00F208CB">
        <w:rPr>
          <w:rFonts w:ascii="Calibri" w:hAnsi="Calibri" w:cs="Calibri"/>
        </w:rPr>
        <w:t xml:space="preserve"> e.g. Food or retail stalls</w:t>
      </w:r>
      <w:r w:rsidRPr="00F208CB">
        <w:rPr>
          <w:rFonts w:ascii="Calibri" w:hAnsi="Calibri" w:cs="Calibri"/>
        </w:rPr>
        <w:tab/>
      </w:r>
      <w:r w:rsidRPr="00F208CB">
        <w:rPr>
          <w:rFonts w:ascii="Calibri" w:hAnsi="Calibri" w:cs="Calibri"/>
        </w:rPr>
        <w:tab/>
      </w:r>
      <w:r w:rsidRPr="00F208CB">
        <w:rPr>
          <w:rFonts w:ascii="Calibri" w:hAnsi="Calibri" w:cs="Calibri"/>
        </w:rPr>
        <w:tab/>
      </w:r>
    </w:p>
    <w:p w14:paraId="140AEE23" w14:textId="77777777" w:rsidR="00F208CB" w:rsidRPr="00F208CB" w:rsidRDefault="00F208CB" w:rsidP="00F208CB">
      <w:pPr>
        <w:spacing w:line="276" w:lineRule="auto"/>
        <w:ind w:left="284" w:hanging="284"/>
        <w:rPr>
          <w:rFonts w:ascii="Calibri" w:hAnsi="Calibri" w:cs="Calibri"/>
        </w:rPr>
      </w:pPr>
      <w:r w:rsidRPr="00F208CB">
        <w:rPr>
          <w:rFonts w:ascii="Calibri" w:hAnsi="Calibri" w:cs="Calibri"/>
        </w:rPr>
        <w:t>Small: individual stall/gazebo (up to 3m x 3m)</w:t>
      </w:r>
      <w:r w:rsidRPr="00F208CB">
        <w:rPr>
          <w:rFonts w:ascii="Calibri" w:hAnsi="Calibri" w:cs="Calibri"/>
        </w:rPr>
        <w:tab/>
        <w:t>£52</w:t>
      </w:r>
      <w:r w:rsidRPr="00F208CB">
        <w:rPr>
          <w:rFonts w:ascii="Calibri" w:hAnsi="Calibri" w:cs="Calibri"/>
        </w:rPr>
        <w:tab/>
      </w:r>
      <w:r w:rsidRPr="00F208CB">
        <w:rPr>
          <w:rFonts w:ascii="Calibri" w:hAnsi="Calibri" w:cs="Calibri"/>
        </w:rPr>
        <w:tab/>
        <w:t>£55</w:t>
      </w:r>
      <w:r w:rsidRPr="00F208CB">
        <w:rPr>
          <w:rFonts w:ascii="Calibri" w:hAnsi="Calibri" w:cs="Calibri"/>
        </w:rPr>
        <w:tab/>
      </w:r>
      <w:r w:rsidRPr="00F208CB">
        <w:rPr>
          <w:rFonts w:ascii="Calibri" w:hAnsi="Calibri" w:cs="Calibri"/>
        </w:rPr>
        <w:tab/>
        <w:t>£58</w:t>
      </w:r>
    </w:p>
    <w:p w14:paraId="025E7D79" w14:textId="77777777" w:rsidR="00F208CB" w:rsidRPr="00F208CB" w:rsidRDefault="00F208CB" w:rsidP="00F208CB">
      <w:pPr>
        <w:spacing w:line="276" w:lineRule="auto"/>
        <w:ind w:left="284" w:hanging="284"/>
        <w:rPr>
          <w:rFonts w:ascii="Calibri" w:hAnsi="Calibri" w:cs="Calibri"/>
        </w:rPr>
      </w:pPr>
      <w:r w:rsidRPr="00F208CB">
        <w:rPr>
          <w:rFonts w:ascii="Calibri" w:hAnsi="Calibri" w:cs="Calibri"/>
        </w:rPr>
        <w:t>Large: van/trailer/marquee (over 3m x 3m)</w:t>
      </w:r>
      <w:r w:rsidRPr="00F208CB">
        <w:rPr>
          <w:rFonts w:ascii="Calibri" w:hAnsi="Calibri" w:cs="Calibri"/>
        </w:rPr>
        <w:tab/>
      </w:r>
      <w:r w:rsidRPr="00F208CB">
        <w:rPr>
          <w:rFonts w:ascii="Calibri" w:hAnsi="Calibri" w:cs="Calibri"/>
        </w:rPr>
        <w:tab/>
        <w:t>£105</w:t>
      </w:r>
      <w:r w:rsidRPr="00F208CB">
        <w:rPr>
          <w:rFonts w:ascii="Calibri" w:hAnsi="Calibri" w:cs="Calibri"/>
        </w:rPr>
        <w:tab/>
      </w:r>
      <w:r w:rsidRPr="00F208CB">
        <w:rPr>
          <w:rFonts w:ascii="Calibri" w:hAnsi="Calibri" w:cs="Calibri"/>
        </w:rPr>
        <w:tab/>
        <w:t>£110</w:t>
      </w:r>
      <w:r w:rsidRPr="00F208CB">
        <w:rPr>
          <w:rFonts w:ascii="Calibri" w:hAnsi="Calibri" w:cs="Calibri"/>
        </w:rPr>
        <w:tab/>
      </w:r>
      <w:r w:rsidRPr="00F208CB">
        <w:rPr>
          <w:rFonts w:ascii="Calibri" w:hAnsi="Calibri" w:cs="Calibri"/>
        </w:rPr>
        <w:tab/>
        <w:t>£120</w:t>
      </w:r>
      <w:r w:rsidRPr="00F208CB">
        <w:rPr>
          <w:rFonts w:ascii="Calibri" w:hAnsi="Calibri" w:cs="Calibri"/>
        </w:rPr>
        <w:tab/>
      </w:r>
    </w:p>
    <w:p w14:paraId="7E004CBE" w14:textId="77777777" w:rsidR="00F208CB" w:rsidRPr="00F208CB" w:rsidRDefault="00F208CB" w:rsidP="00F208CB">
      <w:pPr>
        <w:numPr>
          <w:ilvl w:val="0"/>
          <w:numId w:val="5"/>
        </w:numPr>
        <w:spacing w:before="240" w:line="276" w:lineRule="auto"/>
        <w:ind w:left="284" w:hanging="284"/>
        <w:contextualSpacing/>
        <w:rPr>
          <w:rFonts w:ascii="Calibri" w:hAnsi="Calibri" w:cs="Calibri"/>
        </w:rPr>
      </w:pPr>
      <w:r w:rsidRPr="00F208CB">
        <w:rPr>
          <w:rFonts w:ascii="Calibri" w:hAnsi="Calibri" w:cs="Calibri"/>
          <w:b/>
          <w:bCs/>
        </w:rPr>
        <w:t>Car parking</w:t>
      </w:r>
      <w:r w:rsidRPr="00F208CB">
        <w:rPr>
          <w:rFonts w:ascii="Calibri" w:hAnsi="Calibri" w:cs="Calibri"/>
        </w:rPr>
        <w:t xml:space="preserve"> </w:t>
      </w:r>
      <w:r w:rsidRPr="00F208CB">
        <w:rPr>
          <w:rFonts w:ascii="Calibri" w:hAnsi="Calibri" w:cs="Calibri"/>
        </w:rPr>
        <w:tab/>
      </w:r>
    </w:p>
    <w:p w14:paraId="6C8D014B" w14:textId="77777777" w:rsidR="00F208CB" w:rsidRPr="00F208CB" w:rsidRDefault="00F208CB" w:rsidP="00F208CB">
      <w:pPr>
        <w:spacing w:line="276" w:lineRule="auto"/>
        <w:rPr>
          <w:rFonts w:ascii="Calibri" w:hAnsi="Calibri" w:cs="Calibri"/>
        </w:rPr>
      </w:pPr>
      <w:r w:rsidRPr="00F208CB">
        <w:rPr>
          <w:rFonts w:ascii="Calibri" w:hAnsi="Calibri" w:cs="Calibri"/>
        </w:rPr>
        <w:t xml:space="preserve">Emergency/safety vehicles </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free</w:t>
      </w:r>
      <w:r w:rsidRPr="00F208CB">
        <w:rPr>
          <w:rFonts w:ascii="Calibri" w:hAnsi="Calibri" w:cs="Calibri"/>
        </w:rPr>
        <w:tab/>
      </w:r>
      <w:r w:rsidRPr="00F208CB">
        <w:rPr>
          <w:rFonts w:ascii="Calibri" w:hAnsi="Calibri" w:cs="Calibri"/>
        </w:rPr>
        <w:tab/>
        <w:t>free</w:t>
      </w:r>
      <w:r w:rsidRPr="00F208CB">
        <w:rPr>
          <w:rFonts w:ascii="Calibri" w:hAnsi="Calibri" w:cs="Calibri"/>
        </w:rPr>
        <w:tab/>
      </w:r>
      <w:r w:rsidRPr="00F208CB">
        <w:rPr>
          <w:rFonts w:ascii="Calibri" w:hAnsi="Calibri" w:cs="Calibri"/>
        </w:rPr>
        <w:tab/>
        <w:t>free</w:t>
      </w:r>
    </w:p>
    <w:p w14:paraId="78779D25" w14:textId="77777777" w:rsidR="00F208CB" w:rsidRPr="00F208CB" w:rsidRDefault="00F208CB" w:rsidP="00F208CB">
      <w:pPr>
        <w:numPr>
          <w:ilvl w:val="0"/>
          <w:numId w:val="6"/>
        </w:numPr>
        <w:spacing w:line="276" w:lineRule="auto"/>
        <w:contextualSpacing/>
        <w:rPr>
          <w:rFonts w:ascii="Calibri" w:hAnsi="Calibri" w:cs="Calibri"/>
          <w:b/>
          <w:bCs/>
        </w:rPr>
      </w:pPr>
      <w:r w:rsidRPr="00F208CB">
        <w:rPr>
          <w:rFonts w:ascii="Calibri" w:hAnsi="Calibri" w:cs="Calibri"/>
          <w:b/>
          <w:bCs/>
        </w:rPr>
        <w:t>Where there is a ticket machine</w:t>
      </w:r>
    </w:p>
    <w:p w14:paraId="1FD47ADF" w14:textId="77777777" w:rsidR="00F208CB" w:rsidRPr="00F208CB" w:rsidRDefault="00F208CB" w:rsidP="00F208CB">
      <w:pPr>
        <w:spacing w:line="276" w:lineRule="auto"/>
        <w:rPr>
          <w:rFonts w:ascii="Calibri" w:hAnsi="Calibri" w:cs="Calibri"/>
        </w:rPr>
      </w:pPr>
      <w:r w:rsidRPr="00F208CB">
        <w:rPr>
          <w:rFonts w:ascii="Calibri" w:hAnsi="Calibri" w:cs="Calibri"/>
        </w:rPr>
        <w:t>Ad hoc use by participants: tickets are charged at usual rate, with no exclusivity. Organisers must encourage payment.</w:t>
      </w:r>
    </w:p>
    <w:p w14:paraId="357A7C2D" w14:textId="77777777" w:rsidR="00F208CB" w:rsidRPr="00F208CB" w:rsidRDefault="00F208CB" w:rsidP="00F208CB">
      <w:pPr>
        <w:spacing w:line="276" w:lineRule="auto"/>
        <w:rPr>
          <w:rFonts w:ascii="Calibri" w:hAnsi="Calibri" w:cs="Calibri"/>
          <w:b/>
          <w:bCs/>
        </w:rPr>
      </w:pPr>
      <w:r w:rsidRPr="00F208CB">
        <w:rPr>
          <w:rFonts w:ascii="Calibri" w:hAnsi="Calibri" w:cs="Calibri"/>
        </w:rPr>
        <w:t xml:space="preserve">Exclusive use of any car park (or agreed part thereof) is charged at 200% occupancy. </w:t>
      </w:r>
      <w:r w:rsidRPr="00F208CB">
        <w:rPr>
          <w:rFonts w:ascii="Calibri" w:hAnsi="Calibri" w:cs="Calibri"/>
        </w:rPr>
        <w:tab/>
      </w:r>
      <w:r w:rsidRPr="00F208CB">
        <w:rPr>
          <w:rFonts w:ascii="Calibri" w:hAnsi="Calibri" w:cs="Calibri"/>
          <w:b/>
          <w:bCs/>
        </w:rPr>
        <w:t xml:space="preserve"> </w:t>
      </w:r>
      <w:r w:rsidRPr="00F208CB">
        <w:rPr>
          <w:rFonts w:ascii="Calibri" w:hAnsi="Calibri" w:cs="Calibri"/>
          <w:b/>
          <w:bCs/>
        </w:rPr>
        <w:tab/>
      </w:r>
    </w:p>
    <w:p w14:paraId="36FAA8E8" w14:textId="77777777" w:rsidR="00F208CB" w:rsidRPr="00F208CB" w:rsidRDefault="00F208CB" w:rsidP="00F208CB">
      <w:pPr>
        <w:numPr>
          <w:ilvl w:val="0"/>
          <w:numId w:val="6"/>
        </w:numPr>
        <w:spacing w:line="276" w:lineRule="auto"/>
        <w:contextualSpacing/>
        <w:rPr>
          <w:rFonts w:ascii="Calibri" w:hAnsi="Calibri" w:cs="Calibri"/>
        </w:rPr>
      </w:pPr>
      <w:r w:rsidRPr="00F208CB">
        <w:rPr>
          <w:rFonts w:ascii="Calibri" w:hAnsi="Calibri" w:cs="Calibri"/>
          <w:b/>
          <w:bCs/>
        </w:rPr>
        <w:t>Where there is no ticket machine</w:t>
      </w:r>
      <w:r w:rsidRPr="00F208CB">
        <w:rPr>
          <w:rFonts w:ascii="Calibri" w:hAnsi="Calibri" w:cs="Calibri"/>
        </w:rPr>
        <w:t xml:space="preserve"> e.g. forest road, FLS field, car park without payable machine. </w:t>
      </w:r>
    </w:p>
    <w:p w14:paraId="492EAEF6" w14:textId="77777777" w:rsidR="00F208CB" w:rsidRPr="00F208CB" w:rsidRDefault="00F208CB" w:rsidP="00F208CB">
      <w:pPr>
        <w:spacing w:line="276" w:lineRule="auto"/>
        <w:rPr>
          <w:rFonts w:ascii="Calibri" w:hAnsi="Calibri" w:cs="Calibri"/>
        </w:rPr>
      </w:pPr>
      <w:r w:rsidRPr="00F208CB">
        <w:rPr>
          <w:rFonts w:ascii="Calibri" w:hAnsi="Calibri" w:cs="Calibri"/>
        </w:rPr>
        <w:t>Rate per car</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£3.15</w:t>
      </w:r>
      <w:r w:rsidRPr="00F208CB">
        <w:rPr>
          <w:rFonts w:ascii="Calibri" w:hAnsi="Calibri" w:cs="Calibri"/>
        </w:rPr>
        <w:tab/>
      </w:r>
      <w:r w:rsidRPr="00F208CB">
        <w:rPr>
          <w:rFonts w:ascii="Calibri" w:hAnsi="Calibri" w:cs="Calibri"/>
        </w:rPr>
        <w:tab/>
        <w:t>£3.30</w:t>
      </w:r>
      <w:r w:rsidRPr="00F208CB">
        <w:rPr>
          <w:rFonts w:ascii="Calibri" w:hAnsi="Calibri" w:cs="Calibri"/>
        </w:rPr>
        <w:tab/>
      </w:r>
      <w:r w:rsidRPr="00F208CB">
        <w:rPr>
          <w:rFonts w:ascii="Calibri" w:hAnsi="Calibri" w:cs="Calibri"/>
        </w:rPr>
        <w:tab/>
        <w:t>£3.50</w:t>
      </w:r>
      <w:r w:rsidRPr="00F208CB">
        <w:rPr>
          <w:rFonts w:ascii="Calibri" w:hAnsi="Calibri" w:cs="Calibri"/>
        </w:rPr>
        <w:tab/>
      </w:r>
    </w:p>
    <w:p w14:paraId="1EFAF5AD" w14:textId="77777777" w:rsidR="00F208CB" w:rsidRPr="00F208CB" w:rsidRDefault="00F208CB" w:rsidP="00F208CB">
      <w:pPr>
        <w:spacing w:line="276" w:lineRule="auto"/>
        <w:rPr>
          <w:rFonts w:ascii="Calibri" w:hAnsi="Calibri" w:cs="Calibri"/>
        </w:rPr>
      </w:pPr>
      <w:r w:rsidRPr="00F208CB">
        <w:rPr>
          <w:rFonts w:ascii="Calibri" w:hAnsi="Calibri" w:cs="Calibri"/>
        </w:rPr>
        <w:t>Rate per minibus</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£10</w:t>
      </w:r>
      <w:r w:rsidRPr="00F208CB">
        <w:rPr>
          <w:rFonts w:ascii="Calibri" w:hAnsi="Calibri" w:cs="Calibri"/>
        </w:rPr>
        <w:tab/>
      </w:r>
      <w:r w:rsidRPr="00F208CB">
        <w:rPr>
          <w:rFonts w:ascii="Calibri" w:hAnsi="Calibri" w:cs="Calibri"/>
        </w:rPr>
        <w:tab/>
        <w:t>£11</w:t>
      </w:r>
      <w:r w:rsidRPr="00F208CB">
        <w:rPr>
          <w:rFonts w:ascii="Calibri" w:hAnsi="Calibri" w:cs="Calibri"/>
        </w:rPr>
        <w:tab/>
      </w:r>
      <w:r w:rsidRPr="00F208CB">
        <w:rPr>
          <w:rFonts w:ascii="Calibri" w:hAnsi="Calibri" w:cs="Calibri"/>
        </w:rPr>
        <w:tab/>
        <w:t>£12</w:t>
      </w:r>
    </w:p>
    <w:p w14:paraId="1CAFAD50" w14:textId="77777777" w:rsidR="00F208CB" w:rsidRPr="00F208CB" w:rsidRDefault="00F208CB" w:rsidP="00F208CB">
      <w:pPr>
        <w:numPr>
          <w:ilvl w:val="0"/>
          <w:numId w:val="6"/>
        </w:numPr>
        <w:spacing w:line="276" w:lineRule="auto"/>
        <w:contextualSpacing/>
        <w:rPr>
          <w:rFonts w:ascii="Calibri" w:hAnsi="Calibri" w:cs="Calibri"/>
          <w:b/>
          <w:bCs/>
        </w:rPr>
      </w:pPr>
      <w:r w:rsidRPr="00F208CB">
        <w:rPr>
          <w:rFonts w:ascii="Calibri" w:hAnsi="Calibri" w:cs="Calibri"/>
          <w:b/>
          <w:bCs/>
        </w:rPr>
        <w:t>All FLS parking places</w:t>
      </w:r>
      <w:r w:rsidRPr="00F208CB">
        <w:rPr>
          <w:rFonts w:ascii="Calibri" w:hAnsi="Calibri" w:cs="Calibri"/>
          <w:b/>
          <w:bCs/>
        </w:rPr>
        <w:tab/>
      </w:r>
    </w:p>
    <w:p w14:paraId="1A98AA22" w14:textId="77777777" w:rsidR="00F208CB" w:rsidRPr="00F208CB" w:rsidRDefault="00F208CB" w:rsidP="00F208CB">
      <w:pPr>
        <w:spacing w:line="276" w:lineRule="auto"/>
        <w:rPr>
          <w:rFonts w:ascii="Calibri" w:hAnsi="Calibri" w:cs="Calibri"/>
        </w:rPr>
      </w:pPr>
      <w:r w:rsidRPr="00F208CB">
        <w:rPr>
          <w:rFonts w:ascii="Calibri" w:hAnsi="Calibri" w:cs="Calibri"/>
        </w:rPr>
        <w:t>People may use their FLS annual parking passes, in applicable car parks and regions.</w:t>
      </w:r>
      <w:r w:rsidRPr="00F208CB">
        <w:rPr>
          <w:rFonts w:ascii="Calibri" w:hAnsi="Calibri" w:cs="Calibri"/>
        </w:rPr>
        <w:tab/>
      </w:r>
    </w:p>
    <w:p w14:paraId="6DC3AC8C" w14:textId="77777777" w:rsidR="00F208CB" w:rsidRPr="00F208CB" w:rsidRDefault="00F208CB" w:rsidP="00F208CB">
      <w:pPr>
        <w:numPr>
          <w:ilvl w:val="0"/>
          <w:numId w:val="5"/>
        </w:numPr>
        <w:spacing w:before="240" w:line="276" w:lineRule="auto"/>
        <w:ind w:left="284" w:hanging="284"/>
        <w:contextualSpacing/>
        <w:rPr>
          <w:rFonts w:ascii="Calibri" w:hAnsi="Calibri" w:cs="Calibri"/>
        </w:rPr>
      </w:pPr>
      <w:r w:rsidRPr="00F208CB">
        <w:rPr>
          <w:rFonts w:ascii="Calibri" w:hAnsi="Calibri" w:cs="Calibri"/>
          <w:b/>
          <w:bCs/>
        </w:rPr>
        <w:t>Camping (if permitted)</w:t>
      </w:r>
      <w:r w:rsidRPr="00F208CB">
        <w:rPr>
          <w:rFonts w:ascii="Calibri" w:hAnsi="Calibri" w:cs="Calibri"/>
        </w:rPr>
        <w:tab/>
      </w:r>
    </w:p>
    <w:p w14:paraId="06BF5AAB" w14:textId="77777777" w:rsidR="00F208CB" w:rsidRPr="00F208CB" w:rsidRDefault="00F208CB" w:rsidP="00F208CB">
      <w:pPr>
        <w:spacing w:line="276" w:lineRule="auto"/>
        <w:rPr>
          <w:rFonts w:ascii="Calibri" w:hAnsi="Calibri" w:cs="Calibri"/>
        </w:rPr>
      </w:pPr>
      <w:r w:rsidRPr="00F208CB">
        <w:rPr>
          <w:rFonts w:ascii="Calibri" w:hAnsi="Calibri" w:cs="Calibri"/>
        </w:rPr>
        <w:t>Tents, campervans and motorhomes are only permitted within agreed areas and in agreed numbers.</w:t>
      </w:r>
    </w:p>
    <w:p w14:paraId="7606037F" w14:textId="77777777" w:rsidR="00F208CB" w:rsidRPr="00F208CB" w:rsidRDefault="00F208CB" w:rsidP="00F208CB">
      <w:pPr>
        <w:spacing w:line="276" w:lineRule="auto"/>
        <w:rPr>
          <w:rFonts w:ascii="Calibri" w:hAnsi="Calibri" w:cs="Calibri"/>
        </w:rPr>
      </w:pPr>
      <w:r w:rsidRPr="00F208CB">
        <w:rPr>
          <w:rFonts w:ascii="Calibri" w:hAnsi="Calibri" w:cs="Calibri"/>
        </w:rPr>
        <w:t xml:space="preserve">2 tents per paid vehicle </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Free</w:t>
      </w:r>
      <w:r w:rsidRPr="00F208CB">
        <w:rPr>
          <w:rFonts w:ascii="Calibri" w:hAnsi="Calibri" w:cs="Calibri"/>
        </w:rPr>
        <w:tab/>
        <w:t xml:space="preserve"> </w:t>
      </w:r>
      <w:r w:rsidRPr="00F208CB">
        <w:rPr>
          <w:rFonts w:ascii="Calibri" w:hAnsi="Calibri" w:cs="Calibri"/>
        </w:rPr>
        <w:tab/>
      </w:r>
      <w:r w:rsidRPr="00F208CB">
        <w:rPr>
          <w:rFonts w:ascii="Calibri" w:hAnsi="Calibri" w:cs="Calibri"/>
        </w:rPr>
        <w:tab/>
      </w:r>
    </w:p>
    <w:p w14:paraId="5FC113E0" w14:textId="77777777" w:rsidR="00F208CB" w:rsidRPr="00F208CB" w:rsidRDefault="00F208CB" w:rsidP="00F208CB">
      <w:pPr>
        <w:spacing w:line="276" w:lineRule="auto"/>
        <w:rPr>
          <w:rFonts w:ascii="Calibri" w:hAnsi="Calibri" w:cs="Calibri"/>
        </w:rPr>
      </w:pPr>
      <w:r w:rsidRPr="00F208CB">
        <w:rPr>
          <w:rFonts w:ascii="Calibri" w:hAnsi="Calibri" w:cs="Calibri"/>
        </w:rPr>
        <w:t>Additional tent</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£12.00</w:t>
      </w:r>
      <w:r w:rsidRPr="00F208CB">
        <w:rPr>
          <w:rFonts w:ascii="Calibri" w:hAnsi="Calibri" w:cs="Calibri"/>
        </w:rPr>
        <w:tab/>
      </w:r>
      <w:r w:rsidRPr="00F208CB">
        <w:rPr>
          <w:rFonts w:ascii="Calibri" w:hAnsi="Calibri" w:cs="Calibri"/>
        </w:rPr>
        <w:tab/>
        <w:t>£13.00</w:t>
      </w:r>
      <w:r w:rsidRPr="00F208CB">
        <w:rPr>
          <w:rFonts w:ascii="Calibri" w:hAnsi="Calibri" w:cs="Calibri"/>
        </w:rPr>
        <w:tab/>
      </w:r>
      <w:r w:rsidRPr="00F208CB">
        <w:rPr>
          <w:rFonts w:ascii="Calibri" w:hAnsi="Calibri" w:cs="Calibri"/>
        </w:rPr>
        <w:tab/>
        <w:t>£14.00</w:t>
      </w:r>
      <w:r w:rsidRPr="00F208CB">
        <w:rPr>
          <w:rFonts w:ascii="Calibri" w:hAnsi="Calibri" w:cs="Calibri"/>
        </w:rPr>
        <w:tab/>
      </w:r>
    </w:p>
    <w:p w14:paraId="0D245238" w14:textId="77777777" w:rsidR="00F208CB" w:rsidRPr="00F208CB" w:rsidRDefault="00F208CB" w:rsidP="00F208CB">
      <w:pPr>
        <w:spacing w:line="276" w:lineRule="auto"/>
        <w:rPr>
          <w:rFonts w:ascii="Calibri" w:hAnsi="Calibri" w:cs="Calibri"/>
        </w:rPr>
      </w:pPr>
      <w:r w:rsidRPr="00F208CB">
        <w:rPr>
          <w:rFonts w:ascii="Calibri" w:hAnsi="Calibri" w:cs="Calibri"/>
        </w:rPr>
        <w:t>Campervan/Motorhome</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£12.00</w:t>
      </w:r>
      <w:r w:rsidRPr="00F208CB">
        <w:rPr>
          <w:rFonts w:ascii="Calibri" w:hAnsi="Calibri" w:cs="Calibri"/>
        </w:rPr>
        <w:tab/>
      </w:r>
      <w:r w:rsidRPr="00F208CB">
        <w:rPr>
          <w:rFonts w:ascii="Calibri" w:hAnsi="Calibri" w:cs="Calibri"/>
        </w:rPr>
        <w:tab/>
        <w:t>£13.00</w:t>
      </w:r>
      <w:r w:rsidRPr="00F208CB">
        <w:rPr>
          <w:rFonts w:ascii="Calibri" w:hAnsi="Calibri" w:cs="Calibri"/>
        </w:rPr>
        <w:tab/>
      </w:r>
      <w:r w:rsidRPr="00F208CB">
        <w:rPr>
          <w:rFonts w:ascii="Calibri" w:hAnsi="Calibri" w:cs="Calibri"/>
        </w:rPr>
        <w:tab/>
        <w:t>£14.00</w:t>
      </w:r>
    </w:p>
    <w:p w14:paraId="4572D9A7" w14:textId="77777777" w:rsidR="00F208CB" w:rsidRPr="00F208CB" w:rsidRDefault="00F208CB" w:rsidP="00F208CB">
      <w:pPr>
        <w:numPr>
          <w:ilvl w:val="0"/>
          <w:numId w:val="5"/>
        </w:numPr>
        <w:spacing w:before="240" w:line="276" w:lineRule="auto"/>
        <w:ind w:left="284" w:hanging="284"/>
        <w:contextualSpacing/>
        <w:rPr>
          <w:rFonts w:ascii="Calibri" w:hAnsi="Calibri" w:cs="Calibri"/>
          <w:b/>
          <w:bCs/>
        </w:rPr>
      </w:pPr>
      <w:r w:rsidRPr="00F208CB">
        <w:rPr>
          <w:rFonts w:ascii="Calibri" w:hAnsi="Calibri" w:cs="Calibri"/>
          <w:b/>
          <w:bCs/>
        </w:rPr>
        <w:t xml:space="preserve">Additional vehicle access </w:t>
      </w:r>
    </w:p>
    <w:p w14:paraId="6214B50E" w14:textId="77777777" w:rsidR="00F208CB" w:rsidRPr="00F208CB" w:rsidRDefault="00F208CB" w:rsidP="00F208CB">
      <w:pPr>
        <w:spacing w:line="276" w:lineRule="auto"/>
        <w:rPr>
          <w:rFonts w:ascii="Calibri" w:hAnsi="Calibri" w:cs="Calibri"/>
        </w:rPr>
      </w:pPr>
      <w:r w:rsidRPr="00F208CB">
        <w:rPr>
          <w:rFonts w:ascii="Calibri" w:hAnsi="Calibri" w:cs="Calibri"/>
        </w:rPr>
        <w:t>Above any named vehicles covered by event fee</w:t>
      </w:r>
      <w:r w:rsidRPr="00F208CB">
        <w:rPr>
          <w:rFonts w:ascii="Calibri" w:hAnsi="Calibri" w:cs="Calibri"/>
        </w:rPr>
        <w:tab/>
        <w:t>£95</w:t>
      </w:r>
      <w:r w:rsidRPr="00F208CB">
        <w:rPr>
          <w:rFonts w:ascii="Calibri" w:hAnsi="Calibri" w:cs="Calibri"/>
        </w:rPr>
        <w:tab/>
      </w:r>
      <w:r w:rsidRPr="00F208CB">
        <w:rPr>
          <w:rFonts w:ascii="Calibri" w:hAnsi="Calibri" w:cs="Calibri"/>
        </w:rPr>
        <w:tab/>
        <w:t>£100</w:t>
      </w:r>
      <w:r w:rsidRPr="00F208CB">
        <w:rPr>
          <w:rFonts w:ascii="Calibri" w:hAnsi="Calibri" w:cs="Calibri"/>
        </w:rPr>
        <w:tab/>
      </w:r>
      <w:r w:rsidRPr="00F208CB">
        <w:rPr>
          <w:rFonts w:ascii="Calibri" w:hAnsi="Calibri" w:cs="Calibri"/>
        </w:rPr>
        <w:tab/>
        <w:t>£105</w:t>
      </w:r>
    </w:p>
    <w:p w14:paraId="4F72CEAC" w14:textId="77777777" w:rsidR="00F208CB" w:rsidRPr="00F208CB" w:rsidRDefault="00F208CB" w:rsidP="00F208CB">
      <w:pPr>
        <w:numPr>
          <w:ilvl w:val="0"/>
          <w:numId w:val="5"/>
        </w:numPr>
        <w:spacing w:before="240" w:line="276" w:lineRule="auto"/>
        <w:ind w:left="284" w:hanging="284"/>
        <w:contextualSpacing/>
        <w:rPr>
          <w:rFonts w:ascii="Calibri" w:hAnsi="Calibri" w:cs="Calibri"/>
        </w:rPr>
      </w:pPr>
      <w:r w:rsidRPr="00F208CB">
        <w:rPr>
          <w:rFonts w:ascii="Calibri" w:hAnsi="Calibri" w:cs="Calibri"/>
          <w:b/>
          <w:bCs/>
        </w:rPr>
        <w:t>Event Structures</w:t>
      </w:r>
      <w:r w:rsidRPr="00F208CB">
        <w:rPr>
          <w:rFonts w:ascii="Calibri" w:hAnsi="Calibri" w:cs="Calibri"/>
        </w:rPr>
        <w:t xml:space="preserve"> e.g. Marquee/tents. Proof of appropriate insurances required</w:t>
      </w:r>
      <w:r w:rsidRPr="00F208CB">
        <w:rPr>
          <w:rFonts w:ascii="Calibri" w:hAnsi="Calibri" w:cs="Calibri"/>
        </w:rPr>
        <w:tab/>
      </w:r>
    </w:p>
    <w:p w14:paraId="026F8E9B" w14:textId="77777777" w:rsidR="00F208CB" w:rsidRPr="00F208CB" w:rsidRDefault="00F208CB" w:rsidP="00F208CB">
      <w:pPr>
        <w:spacing w:line="276" w:lineRule="auto"/>
        <w:ind w:left="360"/>
        <w:rPr>
          <w:rFonts w:ascii="Calibri" w:hAnsi="Calibri" w:cs="Calibri"/>
        </w:rPr>
      </w:pPr>
      <w:r w:rsidRPr="00F208CB">
        <w:rPr>
          <w:rFonts w:ascii="Calibri" w:hAnsi="Calibri" w:cs="Calibri"/>
        </w:rPr>
        <w:t xml:space="preserve">Up to 3m x 3m </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£52</w:t>
      </w:r>
      <w:r w:rsidRPr="00F208CB">
        <w:rPr>
          <w:rFonts w:ascii="Calibri" w:hAnsi="Calibri" w:cs="Calibri"/>
        </w:rPr>
        <w:tab/>
      </w:r>
      <w:r w:rsidRPr="00F208CB">
        <w:rPr>
          <w:rFonts w:ascii="Calibri" w:hAnsi="Calibri" w:cs="Calibri"/>
        </w:rPr>
        <w:tab/>
        <w:t>£55</w:t>
      </w:r>
      <w:r w:rsidRPr="00F208CB">
        <w:rPr>
          <w:rFonts w:ascii="Calibri" w:hAnsi="Calibri" w:cs="Calibri"/>
        </w:rPr>
        <w:tab/>
      </w:r>
      <w:r w:rsidRPr="00F208CB">
        <w:rPr>
          <w:rFonts w:ascii="Calibri" w:hAnsi="Calibri" w:cs="Calibri"/>
        </w:rPr>
        <w:tab/>
        <w:t>£58</w:t>
      </w:r>
    </w:p>
    <w:p w14:paraId="0CBE75ED" w14:textId="77777777" w:rsidR="00F208CB" w:rsidRPr="00F208CB" w:rsidRDefault="00F208CB" w:rsidP="00F208CB">
      <w:pPr>
        <w:spacing w:line="276" w:lineRule="auto"/>
        <w:ind w:firstLine="360"/>
        <w:rPr>
          <w:rFonts w:ascii="Calibri" w:hAnsi="Calibri" w:cs="Calibri"/>
        </w:rPr>
      </w:pPr>
      <w:r w:rsidRPr="00F208CB">
        <w:rPr>
          <w:rFonts w:ascii="Calibri" w:hAnsi="Calibri" w:cs="Calibri"/>
        </w:rPr>
        <w:t xml:space="preserve">Over 3m x 3m </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 xml:space="preserve">By negotiation  </w:t>
      </w:r>
      <w:r w:rsidRPr="00F208CB">
        <w:rPr>
          <w:rFonts w:ascii="Calibri" w:hAnsi="Calibri" w:cs="Calibri"/>
        </w:rPr>
        <w:tab/>
      </w:r>
      <w:r w:rsidRPr="00F208CB">
        <w:rPr>
          <w:rFonts w:ascii="Calibri" w:hAnsi="Calibri" w:cs="Calibri"/>
        </w:rPr>
        <w:tab/>
      </w:r>
    </w:p>
    <w:p w14:paraId="01BEBFA0" w14:textId="77777777" w:rsidR="00F208CB" w:rsidRPr="00F208CB" w:rsidRDefault="00F208CB" w:rsidP="00F208CB">
      <w:pPr>
        <w:numPr>
          <w:ilvl w:val="0"/>
          <w:numId w:val="5"/>
        </w:numPr>
        <w:spacing w:before="240" w:line="276" w:lineRule="auto"/>
        <w:ind w:left="284" w:hanging="284"/>
        <w:contextualSpacing/>
        <w:rPr>
          <w:rFonts w:ascii="Calibri" w:hAnsi="Calibri" w:cs="Calibri"/>
        </w:rPr>
      </w:pPr>
      <w:r w:rsidRPr="00F208CB">
        <w:rPr>
          <w:rFonts w:ascii="Calibri" w:hAnsi="Calibri" w:cs="Calibri"/>
          <w:b/>
          <w:bCs/>
        </w:rPr>
        <w:t xml:space="preserve">New Event Feasibility Fee, if required </w:t>
      </w:r>
    </w:p>
    <w:p w14:paraId="0DC9FBEA" w14:textId="77777777" w:rsidR="00F208CB" w:rsidRPr="00F208CB" w:rsidRDefault="00F208CB" w:rsidP="00F208CB">
      <w:pPr>
        <w:spacing w:line="276" w:lineRule="auto"/>
        <w:rPr>
          <w:rFonts w:ascii="Calibri" w:hAnsi="Calibri" w:cs="Calibri"/>
        </w:rPr>
      </w:pPr>
      <w:r w:rsidRPr="00F208CB">
        <w:rPr>
          <w:rFonts w:ascii="Calibri" w:hAnsi="Calibri" w:cs="Calibri"/>
        </w:rPr>
        <w:t>May apply when a new type of event is proposed or a location requested which hasn’t previously been used for an event, contributing to additional FLS staff time for preparatory work.</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£300.00 per day</w:t>
      </w:r>
      <w:r w:rsidRPr="00F208CB">
        <w:rPr>
          <w:rFonts w:ascii="Calibri" w:hAnsi="Calibri" w:cs="Calibri"/>
        </w:rPr>
        <w:tab/>
      </w:r>
    </w:p>
    <w:p w14:paraId="18D1FD55" w14:textId="77777777" w:rsidR="00F208CB" w:rsidRPr="00F208CB" w:rsidRDefault="00F208CB" w:rsidP="00F208CB">
      <w:pPr>
        <w:numPr>
          <w:ilvl w:val="0"/>
          <w:numId w:val="5"/>
        </w:numPr>
        <w:spacing w:before="240" w:line="276" w:lineRule="auto"/>
        <w:ind w:left="284" w:hanging="284"/>
        <w:contextualSpacing/>
        <w:rPr>
          <w:rFonts w:ascii="Calibri" w:hAnsi="Calibri" w:cs="Calibri"/>
          <w:b/>
          <w:bCs/>
        </w:rPr>
      </w:pPr>
      <w:r w:rsidRPr="00F208CB">
        <w:rPr>
          <w:rFonts w:ascii="Calibri" w:hAnsi="Calibri" w:cs="Calibri"/>
          <w:b/>
          <w:bCs/>
        </w:rPr>
        <w:t xml:space="preserve">Additional FLS staff time, if required. </w:t>
      </w:r>
    </w:p>
    <w:p w14:paraId="4AF067B9" w14:textId="77777777" w:rsidR="00F208CB" w:rsidRPr="00F208CB" w:rsidRDefault="00F208CB" w:rsidP="00F208CB">
      <w:pPr>
        <w:spacing w:line="276" w:lineRule="auto"/>
        <w:rPr>
          <w:rFonts w:ascii="Calibri" w:hAnsi="Calibri" w:cs="Calibri"/>
        </w:rPr>
      </w:pPr>
      <w:r w:rsidRPr="00F208CB">
        <w:rPr>
          <w:rFonts w:ascii="Calibri" w:hAnsi="Calibri" w:cs="Calibri"/>
        </w:rPr>
        <w:t>If additional work is required, over and above standard event facilitation, pre/post/during event</w:t>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r>
      <w:r w:rsidRPr="00F208CB">
        <w:rPr>
          <w:rFonts w:ascii="Calibri" w:hAnsi="Calibri" w:cs="Calibri"/>
        </w:rPr>
        <w:tab/>
        <w:t>£300 per day or £50 per hour</w:t>
      </w:r>
      <w:r w:rsidRPr="00F208CB">
        <w:rPr>
          <w:rFonts w:ascii="Calibri" w:hAnsi="Calibri" w:cs="Calibri"/>
        </w:rPr>
        <w:tab/>
      </w:r>
    </w:p>
    <w:p w14:paraId="03C7F8F0" w14:textId="77777777" w:rsidR="00F208CB" w:rsidRPr="00F208CB" w:rsidRDefault="00F208CB" w:rsidP="00F208CB">
      <w:pPr>
        <w:spacing w:before="240" w:line="276" w:lineRule="auto"/>
        <w:rPr>
          <w:rFonts w:ascii="Calibri" w:hAnsi="Calibri" w:cs="Calibri"/>
          <w:u w:val="single"/>
        </w:rPr>
      </w:pPr>
      <w:r w:rsidRPr="00F208CB">
        <w:rPr>
          <w:rFonts w:ascii="Calibri" w:hAnsi="Calibri" w:cs="Calibri"/>
          <w:b/>
          <w:bCs/>
          <w:u w:val="single"/>
        </w:rPr>
        <w:t>Part B – Items which are subject to negotiation</w:t>
      </w:r>
    </w:p>
    <w:p w14:paraId="29A5B4E1" w14:textId="77777777" w:rsidR="00F208CB" w:rsidRPr="00F208CB" w:rsidRDefault="00F208CB" w:rsidP="00F208CB">
      <w:pPr>
        <w:numPr>
          <w:ilvl w:val="0"/>
          <w:numId w:val="7"/>
        </w:numPr>
        <w:spacing w:line="276" w:lineRule="auto"/>
        <w:ind w:left="284" w:hanging="284"/>
        <w:contextualSpacing/>
        <w:rPr>
          <w:rFonts w:ascii="Calibri" w:hAnsi="Calibri" w:cs="Calibri"/>
          <w:b/>
          <w:bCs/>
        </w:rPr>
      </w:pPr>
      <w:r w:rsidRPr="00F208CB">
        <w:rPr>
          <w:rFonts w:ascii="Calibri" w:hAnsi="Calibri" w:cs="Calibri"/>
          <w:b/>
          <w:bCs/>
        </w:rPr>
        <w:t>Facility Fee - site-specific price on enquiry to local FLS manager</w:t>
      </w:r>
      <w:r w:rsidRPr="00F208CB">
        <w:rPr>
          <w:rFonts w:ascii="Calibri" w:hAnsi="Calibri" w:cs="Calibri"/>
          <w:b/>
          <w:bCs/>
        </w:rPr>
        <w:tab/>
      </w:r>
    </w:p>
    <w:p w14:paraId="5518DD3A" w14:textId="77777777" w:rsidR="00F208CB" w:rsidRPr="00F208CB" w:rsidRDefault="00F208CB" w:rsidP="00F208CB">
      <w:pPr>
        <w:spacing w:line="276" w:lineRule="auto"/>
        <w:rPr>
          <w:rFonts w:ascii="Calibri" w:hAnsi="Calibri" w:cs="Calibri"/>
        </w:rPr>
      </w:pPr>
      <w:r w:rsidRPr="00F208CB">
        <w:rPr>
          <w:rFonts w:ascii="Calibri" w:hAnsi="Calibri" w:cs="Calibri"/>
        </w:rPr>
        <w:t>Hire of a facility e.g. dedicated event field, space or building for events. For wedding receptions, functions, fayres, music concerts, outdoor theatre/cinema, field sports etc.</w:t>
      </w:r>
    </w:p>
    <w:p w14:paraId="35EBCA78" w14:textId="77777777" w:rsidR="00F208CB" w:rsidRPr="00F208CB" w:rsidRDefault="00F208CB" w:rsidP="00F208CB">
      <w:pPr>
        <w:spacing w:before="240" w:line="276" w:lineRule="auto"/>
        <w:rPr>
          <w:rFonts w:ascii="Calibri" w:hAnsi="Calibri" w:cs="Calibri"/>
        </w:rPr>
      </w:pPr>
      <w:r w:rsidRPr="00F208CB">
        <w:rPr>
          <w:rFonts w:ascii="Calibri" w:hAnsi="Calibri" w:cs="Calibri"/>
        </w:rPr>
        <w:lastRenderedPageBreak/>
        <w:t>These events will also be charged 5% of event turnover over £5,000, 10% of event turnover over £10,000.</w:t>
      </w:r>
      <w:r w:rsidRPr="00F208CB">
        <w:rPr>
          <w:rFonts w:ascii="Calibri" w:hAnsi="Calibri" w:cs="Calibri"/>
        </w:rPr>
        <w:tab/>
      </w:r>
      <w:r w:rsidRPr="00F208CB">
        <w:rPr>
          <w:rFonts w:ascii="Calibri" w:hAnsi="Calibri" w:cs="Calibri"/>
        </w:rPr>
        <w:tab/>
      </w:r>
    </w:p>
    <w:p w14:paraId="31C3339D" w14:textId="77777777" w:rsidR="00F208CB" w:rsidRPr="00F208CB" w:rsidRDefault="00F208CB" w:rsidP="00F208CB">
      <w:pPr>
        <w:numPr>
          <w:ilvl w:val="0"/>
          <w:numId w:val="7"/>
        </w:numPr>
        <w:spacing w:before="240" w:line="276" w:lineRule="auto"/>
        <w:ind w:left="284" w:hanging="284"/>
        <w:contextualSpacing/>
        <w:rPr>
          <w:rFonts w:ascii="Calibri" w:hAnsi="Calibri" w:cs="Calibri"/>
        </w:rPr>
      </w:pPr>
      <w:r w:rsidRPr="00F208CB">
        <w:rPr>
          <w:rFonts w:ascii="Calibri" w:hAnsi="Calibri" w:cs="Calibri"/>
          <w:b/>
          <w:bCs/>
        </w:rPr>
        <w:t xml:space="preserve">Other, as advised by FLS staff </w:t>
      </w:r>
    </w:p>
    <w:p w14:paraId="289FD598" w14:textId="77777777" w:rsidR="00F208CB" w:rsidRPr="00F208CB" w:rsidRDefault="00F208CB" w:rsidP="00F208CB">
      <w:pPr>
        <w:spacing w:line="276" w:lineRule="auto"/>
        <w:rPr>
          <w:rFonts w:ascii="Calibri" w:hAnsi="Calibri" w:cs="Calibri"/>
        </w:rPr>
      </w:pPr>
      <w:r w:rsidRPr="00F208CB">
        <w:rPr>
          <w:rFonts w:ascii="Calibri" w:hAnsi="Calibri" w:cs="Calibri"/>
          <w:b/>
          <w:bCs/>
        </w:rPr>
        <w:t>E.g. Habitat Regulations Assessment, utilities etc</w:t>
      </w:r>
      <w:r w:rsidRPr="00F208CB">
        <w:rPr>
          <w:rFonts w:ascii="Calibri" w:hAnsi="Calibri" w:cs="Calibri"/>
        </w:rPr>
        <w:tab/>
      </w:r>
    </w:p>
    <w:p w14:paraId="16D1ED9B" w14:textId="77777777" w:rsidR="00F208CB" w:rsidRPr="00F208CB" w:rsidRDefault="00F208CB" w:rsidP="00F208CB">
      <w:pPr>
        <w:spacing w:line="276" w:lineRule="auto"/>
        <w:rPr>
          <w:rFonts w:ascii="Calibri" w:hAnsi="Calibri" w:cs="Calibri"/>
        </w:rPr>
      </w:pPr>
    </w:p>
    <w:p w14:paraId="07575181" w14:textId="33731698" w:rsidR="00F208CB" w:rsidRDefault="00F208CB" w:rsidP="00F208CB">
      <w:pPr>
        <w:spacing w:line="276" w:lineRule="auto"/>
        <w:rPr>
          <w:rFonts w:ascii="Calibri" w:hAnsi="Calibri" w:cs="Calibri"/>
        </w:rPr>
      </w:pPr>
      <w:r w:rsidRPr="00F208CB">
        <w:rPr>
          <w:rFonts w:ascii="Calibri" w:hAnsi="Calibri" w:cs="Calibri"/>
        </w:rPr>
        <w:t>These services &amp; facilities are all subject to VAT, availability and may not be possible at all sites.</w:t>
      </w:r>
      <w:r w:rsidRPr="00F208CB">
        <w:rPr>
          <w:rFonts w:ascii="Calibri" w:hAnsi="Calibri" w:cs="Calibri"/>
        </w:rPr>
        <w:tab/>
      </w:r>
    </w:p>
    <w:p w14:paraId="61368279" w14:textId="03383577" w:rsidR="00F208CB" w:rsidRDefault="00F208CB" w:rsidP="00F208CB">
      <w:pPr>
        <w:spacing w:line="276" w:lineRule="auto"/>
        <w:rPr>
          <w:rFonts w:ascii="Calibri" w:hAnsi="Calibri" w:cs="Calibri"/>
        </w:rPr>
      </w:pPr>
    </w:p>
    <w:p w14:paraId="45A2257C" w14:textId="77777777" w:rsidR="00F208CB" w:rsidRPr="008F5FB3" w:rsidRDefault="00F208CB" w:rsidP="00F208CB">
      <w:pPr>
        <w:pStyle w:val="FLSHeadingBold4"/>
      </w:pPr>
      <w:r w:rsidRPr="008F5FB3">
        <w:t xml:space="preserve">STEP 4. </w:t>
      </w:r>
      <w:r>
        <w:t>Arriving at the total fee</w:t>
      </w:r>
    </w:p>
    <w:p w14:paraId="7884CDE6" w14:textId="77777777" w:rsidR="00F208CB" w:rsidRDefault="00F208CB" w:rsidP="00F208CB">
      <w:pPr>
        <w:rPr>
          <w:rStyle w:val="Hyperlink"/>
          <w:rFonts w:asciiTheme="minorHAnsi" w:hAnsiTheme="minorHAnsi" w:cstheme="minorHAnsi"/>
          <w:szCs w:val="24"/>
        </w:rPr>
      </w:pPr>
      <w:r>
        <w:rPr>
          <w:rFonts w:asciiTheme="minorHAnsi" w:hAnsiTheme="minorHAnsi" w:cstheme="minorHAnsi"/>
          <w:szCs w:val="24"/>
        </w:rPr>
        <w:t xml:space="preserve">You’ll be issued a </w:t>
      </w:r>
      <w:r w:rsidRPr="00C96883">
        <w:rPr>
          <w:rFonts w:asciiTheme="minorHAnsi" w:hAnsiTheme="minorHAnsi" w:cstheme="minorHAnsi"/>
          <w:szCs w:val="24"/>
        </w:rPr>
        <w:t xml:space="preserve">quotation based on </w:t>
      </w:r>
      <w:r>
        <w:rPr>
          <w:rFonts w:asciiTheme="minorHAnsi" w:hAnsiTheme="minorHAnsi" w:cstheme="minorHAnsi"/>
          <w:szCs w:val="24"/>
        </w:rPr>
        <w:t>the information given in your completed</w:t>
      </w:r>
      <w:r w:rsidRPr="00C96883">
        <w:rPr>
          <w:rFonts w:asciiTheme="minorHAnsi" w:hAnsiTheme="minorHAnsi" w:cstheme="minorHAnsi"/>
          <w:szCs w:val="24"/>
        </w:rPr>
        <w:t xml:space="preserve"> </w:t>
      </w:r>
      <w:hyperlink r:id="rId9" w:history="1">
        <w:r w:rsidRPr="00737766">
          <w:rPr>
            <w:rStyle w:val="Hyperlink"/>
            <w:rFonts w:asciiTheme="minorHAnsi" w:hAnsiTheme="minorHAnsi" w:cstheme="minorHAnsi"/>
            <w:szCs w:val="24"/>
          </w:rPr>
          <w:t>event enquiry form</w:t>
        </w:r>
      </w:hyperlink>
      <w:r>
        <w:rPr>
          <w:rStyle w:val="Hyperlink"/>
          <w:rFonts w:asciiTheme="minorHAnsi" w:hAnsiTheme="minorHAnsi" w:cstheme="minorHAnsi"/>
          <w:szCs w:val="24"/>
        </w:rPr>
        <w:t>:</w:t>
      </w:r>
    </w:p>
    <w:p w14:paraId="19DBF82D" w14:textId="77777777" w:rsidR="00F208CB" w:rsidRDefault="00F208CB" w:rsidP="00F208CB">
      <w:pPr>
        <w:rPr>
          <w:rFonts w:asciiTheme="minorHAnsi" w:hAnsiTheme="minorHAnsi" w:cstheme="minorHAnsi"/>
          <w:szCs w:val="24"/>
        </w:rPr>
      </w:pPr>
    </w:p>
    <w:p w14:paraId="26CCA77F" w14:textId="77777777" w:rsidR="00F208CB" w:rsidRDefault="00F208CB" w:rsidP="00F208CB">
      <w:pPr>
        <w:ind w:left="1440"/>
        <w:rPr>
          <w:rFonts w:asciiTheme="minorHAnsi" w:hAnsiTheme="minorHAnsi" w:cstheme="minorHAnsi"/>
          <w:szCs w:val="24"/>
        </w:rPr>
      </w:pPr>
      <w:r>
        <w:rPr>
          <w:rFonts w:asciiTheme="minorHAnsi" w:hAnsiTheme="minorHAnsi" w:cstheme="minorHAnsi"/>
          <w:szCs w:val="24"/>
        </w:rPr>
        <w:t xml:space="preserve">Basic event fee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(calculated in step 1)</w:t>
      </w:r>
    </w:p>
    <w:p w14:paraId="1442821D" w14:textId="77777777" w:rsidR="00F208CB" w:rsidRDefault="00F208CB" w:rsidP="00F208CB">
      <w:pPr>
        <w:ind w:left="1440"/>
        <w:rPr>
          <w:rFonts w:asciiTheme="minorHAnsi" w:hAnsiTheme="minorHAnsi" w:cstheme="minorHAnsi"/>
          <w:szCs w:val="24"/>
        </w:rPr>
      </w:pPr>
      <w:r>
        <w:rPr>
          <w:rFonts w:asciiTheme="minorHAnsi" w:hAnsiTheme="minorHAnsi" w:cstheme="minorHAnsi"/>
          <w:szCs w:val="24"/>
        </w:rPr>
        <w:t>+ premium (if relevant)</w:t>
      </w:r>
      <w:r>
        <w:rPr>
          <w:rFonts w:asciiTheme="minorHAnsi" w:hAnsiTheme="minorHAnsi" w:cstheme="minorHAnsi"/>
          <w:szCs w:val="24"/>
        </w:rPr>
        <w:tab/>
      </w:r>
      <w:r>
        <w:rPr>
          <w:rFonts w:asciiTheme="minorHAnsi" w:hAnsiTheme="minorHAnsi" w:cstheme="minorHAnsi"/>
          <w:szCs w:val="24"/>
        </w:rPr>
        <w:tab/>
        <w:t>(step 2)</w:t>
      </w:r>
    </w:p>
    <w:p w14:paraId="5686573E" w14:textId="77777777" w:rsidR="00F208CB" w:rsidRDefault="00F208CB" w:rsidP="00F208CB">
      <w:pPr>
        <w:ind w:left="1440"/>
        <w:rPr>
          <w:rFonts w:asciiTheme="minorHAnsi" w:hAnsiTheme="minorHAnsi" w:cstheme="minorHAnsi"/>
          <w:szCs w:val="24"/>
        </w:rPr>
      </w:pPr>
      <w:r>
        <w:rPr>
          <w:rFonts w:asciiTheme="minorHAnsi" w:hAnsiTheme="minorHAnsi" w:cstheme="minorHAnsi"/>
          <w:szCs w:val="24"/>
        </w:rPr>
        <w:t xml:space="preserve">+ additional services/facilities </w:t>
      </w:r>
      <w:r>
        <w:rPr>
          <w:rFonts w:asciiTheme="minorHAnsi" w:hAnsiTheme="minorHAnsi" w:cstheme="minorHAnsi"/>
          <w:szCs w:val="24"/>
        </w:rPr>
        <w:tab/>
        <w:t>(step 3)</w:t>
      </w:r>
    </w:p>
    <w:p w14:paraId="7ACDD503" w14:textId="77777777" w:rsidR="00F208CB" w:rsidRDefault="00F208CB" w:rsidP="00F208CB">
      <w:pPr>
        <w:ind w:left="1440"/>
        <w:rPr>
          <w:rFonts w:asciiTheme="minorHAnsi" w:hAnsiTheme="minorHAnsi" w:cstheme="minorHAnsi"/>
          <w:szCs w:val="24"/>
        </w:rPr>
      </w:pPr>
      <w:r>
        <w:rPr>
          <w:rFonts w:asciiTheme="minorHAnsi" w:hAnsiTheme="minorHAnsi" w:cstheme="minorHAnsi"/>
          <w:szCs w:val="24"/>
        </w:rPr>
        <w:t xml:space="preserve">= </w:t>
      </w:r>
    </w:p>
    <w:p w14:paraId="4571DF15" w14:textId="77777777" w:rsidR="00F208CB" w:rsidRPr="008F5FB3" w:rsidRDefault="00F208CB" w:rsidP="00F208CB">
      <w:pPr>
        <w:ind w:left="1440"/>
        <w:rPr>
          <w:rFonts w:asciiTheme="minorHAnsi" w:hAnsiTheme="minorHAnsi" w:cstheme="minorHAnsi"/>
          <w:b/>
          <w:szCs w:val="24"/>
        </w:rPr>
      </w:pPr>
      <w:r w:rsidRPr="008F5FB3">
        <w:rPr>
          <w:rFonts w:asciiTheme="minorHAnsi" w:hAnsiTheme="minorHAnsi" w:cstheme="minorHAnsi"/>
          <w:b/>
          <w:szCs w:val="24"/>
        </w:rPr>
        <w:t>TOTAL</w:t>
      </w:r>
      <w:r>
        <w:rPr>
          <w:rFonts w:asciiTheme="minorHAnsi" w:hAnsiTheme="minorHAnsi" w:cstheme="minorHAnsi"/>
          <w:b/>
          <w:szCs w:val="24"/>
        </w:rPr>
        <w:t xml:space="preserve"> </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Pr="006E782A">
        <w:rPr>
          <w:rFonts w:asciiTheme="minorHAnsi" w:hAnsiTheme="minorHAnsi" w:cstheme="minorHAnsi"/>
          <w:szCs w:val="24"/>
        </w:rPr>
        <w:t>(Step 4)</w:t>
      </w:r>
    </w:p>
    <w:p w14:paraId="1E67B567" w14:textId="77777777" w:rsidR="00F208CB" w:rsidRPr="00F208CB" w:rsidRDefault="00F208CB" w:rsidP="00F208CB">
      <w:pPr>
        <w:spacing w:line="276" w:lineRule="auto"/>
        <w:rPr>
          <w:rFonts w:ascii="Calibri" w:hAnsi="Calibri" w:cs="Calibri"/>
        </w:rPr>
      </w:pPr>
    </w:p>
    <w:p w14:paraId="631B29EB" w14:textId="77777777" w:rsidR="00F208CB" w:rsidRDefault="00F208CB">
      <w:pPr>
        <w:rPr>
          <w:rFonts w:ascii="Calibri" w:hAnsi="Calibri"/>
          <w:b/>
          <w:bCs/>
          <w:color w:val="48A23F"/>
          <w:sz w:val="28"/>
          <w:szCs w:val="22"/>
          <w:lang w:val="en-US"/>
        </w:rPr>
      </w:pPr>
      <w:bookmarkStart w:id="3" w:name="faq"/>
      <w:r>
        <w:br w:type="page"/>
      </w:r>
    </w:p>
    <w:p w14:paraId="5F51DBE3" w14:textId="2573B608" w:rsidR="00B07D8B" w:rsidRDefault="00B07D8B" w:rsidP="00B07D8B">
      <w:pPr>
        <w:pStyle w:val="FLSHeadingBold4"/>
      </w:pPr>
      <w:r>
        <w:lastRenderedPageBreak/>
        <w:t>Event charging FAQs</w:t>
      </w:r>
      <w:bookmarkEnd w:id="3"/>
    </w:p>
    <w:p w14:paraId="626D6AC1" w14:textId="77777777" w:rsidR="00B07D8B" w:rsidRDefault="00B07D8B" w:rsidP="00B07D8B">
      <w:pPr>
        <w:pStyle w:val="FLSHeadingBold4"/>
      </w:pPr>
    </w:p>
    <w:p w14:paraId="1AA55F68" w14:textId="77777777" w:rsidR="00B07D8B" w:rsidRPr="00B07D8B" w:rsidRDefault="00B07D8B" w:rsidP="00B07D8B">
      <w:pPr>
        <w:pStyle w:val="FLSHeadingBold4"/>
      </w:pPr>
      <w:r w:rsidRPr="00946A84">
        <w:t xml:space="preserve">Juniors, children </w:t>
      </w:r>
    </w:p>
    <w:p w14:paraId="5549E4D5" w14:textId="2B8E7C42" w:rsidR="00B07D8B" w:rsidRPr="00946A84" w:rsidRDefault="00B07D8B" w:rsidP="00612916">
      <w:pPr>
        <w:pStyle w:val="FLSBody"/>
      </w:pPr>
      <w:r w:rsidRPr="00946A84">
        <w:rPr>
          <w:b/>
        </w:rPr>
        <w:t>a/ Junior squads</w:t>
      </w:r>
      <w:r w:rsidRPr="00946A84">
        <w:t xml:space="preserve">: To support the success and growth of Scotland’s junior athletes, we don’t charge for national governing body sanctioned junior squad training sessions, although they still need to </w:t>
      </w:r>
      <w:r w:rsidR="00F208CB">
        <w:t>obtain</w:t>
      </w:r>
      <w:r w:rsidRPr="00946A84">
        <w:t xml:space="preserve"> permission and follow the same terms and conditions as any other event.</w:t>
      </w:r>
    </w:p>
    <w:p w14:paraId="0EDCA73C" w14:textId="77777777" w:rsidR="00B07D8B" w:rsidRPr="00946A84" w:rsidRDefault="009E7DE3" w:rsidP="00612916">
      <w:pPr>
        <w:pStyle w:val="FLSBody"/>
      </w:pPr>
      <w:r>
        <w:rPr>
          <w:b/>
        </w:rPr>
        <w:t>b/ S</w:t>
      </w:r>
      <w:r w:rsidR="00B07D8B" w:rsidRPr="00946A84">
        <w:rPr>
          <w:b/>
        </w:rPr>
        <w:t>chool events:</w:t>
      </w:r>
      <w:r w:rsidR="00B07D8B" w:rsidRPr="00946A84">
        <w:t xml:space="preserve"> we don’t charge, but the organiser must adhere to the same terms and conditions as any other organiser.</w:t>
      </w:r>
    </w:p>
    <w:p w14:paraId="420852D5" w14:textId="77777777" w:rsidR="00B07D8B" w:rsidRPr="00946A84" w:rsidRDefault="009E7DE3" w:rsidP="00612916">
      <w:pPr>
        <w:pStyle w:val="FLSBody"/>
      </w:pPr>
      <w:r>
        <w:rPr>
          <w:b/>
        </w:rPr>
        <w:t>c/ C</w:t>
      </w:r>
      <w:r w:rsidR="00B07D8B" w:rsidRPr="00946A84">
        <w:rPr>
          <w:b/>
        </w:rPr>
        <w:t xml:space="preserve">hildren’s events: </w:t>
      </w:r>
      <w:r w:rsidR="00B07D8B" w:rsidRPr="00946A84">
        <w:t>If there is significant input required from the FLS team, we may charge a  fee to cover these costs, but generally, we don’t charge for children’s events.</w:t>
      </w:r>
    </w:p>
    <w:p w14:paraId="545E8B65" w14:textId="77777777" w:rsidR="00B07D8B" w:rsidRPr="00946A84" w:rsidRDefault="00B07D8B" w:rsidP="00612916">
      <w:pPr>
        <w:pStyle w:val="FLSBody"/>
      </w:pPr>
      <w:r w:rsidRPr="00946A84">
        <w:rPr>
          <w:b/>
        </w:rPr>
        <w:t>d/ Adult participation in youth events</w:t>
      </w:r>
      <w:r w:rsidRPr="00946A84">
        <w:rPr>
          <w:b/>
          <w:u w:val="single"/>
        </w:rPr>
        <w:t>:</w:t>
      </w:r>
      <w:r w:rsidRPr="00946A84">
        <w:t xml:space="preserve"> While there is no charge per participant for children’s/junior events, </w:t>
      </w:r>
      <w:r>
        <w:t xml:space="preserve">FLS reserves the right to charge for </w:t>
      </w:r>
      <w:r w:rsidRPr="00946A84">
        <w:t>any linked adult event (e.g. a ‘fun run’ or ‘parent race’ as part of a children’s event)</w:t>
      </w:r>
      <w:r>
        <w:t>,</w:t>
      </w:r>
      <w:r w:rsidRPr="00946A84">
        <w:t xml:space="preserve"> as per the rate card above</w:t>
      </w:r>
      <w:r>
        <w:t>, depending on its impact</w:t>
      </w:r>
      <w:r w:rsidRPr="00946A84">
        <w:t>.</w:t>
      </w:r>
    </w:p>
    <w:p w14:paraId="4A168F9C" w14:textId="77777777" w:rsidR="00B07D8B" w:rsidRDefault="00B07D8B" w:rsidP="00612916">
      <w:pPr>
        <w:pStyle w:val="FLSBody"/>
      </w:pPr>
      <w:r w:rsidRPr="00946A84">
        <w:rPr>
          <w:b/>
        </w:rPr>
        <w:t>e/ additional facilities and services:</w:t>
      </w:r>
      <w:r w:rsidRPr="00946A84">
        <w:t xml:space="preserve"> Charged as per the rate card on the previous page.</w:t>
      </w:r>
    </w:p>
    <w:p w14:paraId="5E903F6B" w14:textId="77777777" w:rsidR="00B07D8B" w:rsidRPr="00B07D8B" w:rsidRDefault="00B07D8B" w:rsidP="00B07D8B">
      <w:pPr>
        <w:pStyle w:val="FLSHeadingBold4"/>
      </w:pPr>
      <w:r w:rsidRPr="00B07D8B">
        <w:t>Cross-region events</w:t>
      </w:r>
    </w:p>
    <w:p w14:paraId="5EDDCD5A" w14:textId="77777777" w:rsidR="00B07D8B" w:rsidRPr="00946A84" w:rsidRDefault="00B07D8B" w:rsidP="00612916">
      <w:pPr>
        <w:pStyle w:val="FLSBody"/>
        <w:spacing w:before="60" w:after="100" w:afterAutospacing="1"/>
        <w:contextualSpacing w:val="0"/>
      </w:pPr>
      <w:r>
        <w:t xml:space="preserve">If your event crosses FLS regional boundaries, our staff will confirm to you which region will </w:t>
      </w:r>
      <w:r w:rsidRPr="00946A84">
        <w:t xml:space="preserve">take the lead, in administering and managing the event and communicating with the event organiser, ensuring all relevant parties in both/all regions are consulted and that it’s on both/all regions’ calendars. </w:t>
      </w:r>
      <w:r>
        <w:t xml:space="preserve">This will be the region hosting </w:t>
      </w:r>
      <w:r w:rsidRPr="00946A84">
        <w:t>the largest proportion of the event</w:t>
      </w:r>
      <w:r>
        <w:t>.</w:t>
      </w:r>
    </w:p>
    <w:p w14:paraId="7E1BDB98" w14:textId="77777777" w:rsidR="00B07D8B" w:rsidRDefault="00B07D8B" w:rsidP="00612916">
      <w:pPr>
        <w:pStyle w:val="FLSBody"/>
        <w:spacing w:before="60" w:after="100" w:afterAutospacing="1"/>
        <w:contextualSpacing w:val="0"/>
      </w:pPr>
      <w:r w:rsidRPr="00946A84">
        <w:t xml:space="preserve">A minimum one extra week’s notice will be required from the organiser, to ensure consultation across both/all regions can be done. </w:t>
      </w:r>
    </w:p>
    <w:p w14:paraId="0DC457A0" w14:textId="77777777" w:rsidR="00B07D8B" w:rsidRPr="00B07D8B" w:rsidRDefault="00B07D8B" w:rsidP="00B07D8B">
      <w:pPr>
        <w:pStyle w:val="FLSHeadingBold4"/>
      </w:pPr>
      <w:r w:rsidRPr="00946A84">
        <w:t>Events partly on FLS land</w:t>
      </w:r>
    </w:p>
    <w:p w14:paraId="40623CEA" w14:textId="77777777" w:rsidR="00B07D8B" w:rsidRDefault="00B07D8B" w:rsidP="00612916">
      <w:pPr>
        <w:pStyle w:val="FLSBody"/>
        <w:spacing w:after="100" w:afterAutospacing="1"/>
        <w:contextualSpacing w:val="0"/>
      </w:pPr>
      <w:r w:rsidRPr="00946A84">
        <w:t xml:space="preserve">If permission is required for an event which is only partly on FLS land, the same level of consultation and support is needed as for an event which is wholly on our land. The </w:t>
      </w:r>
      <w:r>
        <w:t xml:space="preserve">support </w:t>
      </w:r>
      <w:r w:rsidRPr="00946A84">
        <w:t>cost</w:t>
      </w:r>
      <w:r>
        <w:t>s</w:t>
      </w:r>
      <w:r w:rsidRPr="00946A84">
        <w:t>, therefore, remains the same to FLS.</w:t>
      </w:r>
    </w:p>
    <w:p w14:paraId="13C7A1CC" w14:textId="77777777" w:rsidR="00B07D8B" w:rsidRPr="00946A84" w:rsidRDefault="00B07D8B" w:rsidP="00612916">
      <w:pPr>
        <w:pStyle w:val="FLSBody"/>
        <w:spacing w:after="100" w:afterAutospacing="1"/>
        <w:contextualSpacing w:val="0"/>
      </w:pPr>
      <w:r w:rsidRPr="00946A84">
        <w:t>If a part-event meets the criteria of an event which can simply be agreed under SOAC (and put in the regional calendar), it should be treated as such.</w:t>
      </w:r>
    </w:p>
    <w:p w14:paraId="6C96B8D8" w14:textId="77777777" w:rsidR="00B07D8B" w:rsidRPr="00946A84" w:rsidRDefault="00B07D8B" w:rsidP="00B07D8B">
      <w:pPr>
        <w:pStyle w:val="FLSHeadingBold4"/>
      </w:pPr>
      <w:r w:rsidRPr="00946A84">
        <w:rPr>
          <w:lang w:eastAsia="en-GB"/>
        </w:rPr>
        <w:t>All events quoted at over £1000</w:t>
      </w:r>
    </w:p>
    <w:p w14:paraId="6D3E16F9" w14:textId="77777777" w:rsidR="00B07D8B" w:rsidRPr="00946A84" w:rsidRDefault="00B07D8B" w:rsidP="00612916">
      <w:pPr>
        <w:pStyle w:val="FLSBody"/>
        <w:rPr>
          <w:lang w:eastAsia="en-GB"/>
        </w:rPr>
      </w:pPr>
      <w:r w:rsidRPr="00946A84">
        <w:rPr>
          <w:lang w:eastAsia="en-GB"/>
        </w:rPr>
        <w:t xml:space="preserve">A staged payment (non-refundable) of 10% of final cost </w:t>
      </w:r>
      <w:r>
        <w:rPr>
          <w:lang w:eastAsia="en-GB"/>
        </w:rPr>
        <w:t>may</w:t>
      </w:r>
      <w:r w:rsidRPr="00946A84">
        <w:rPr>
          <w:lang w:eastAsia="en-GB"/>
        </w:rPr>
        <w:t xml:space="preserve"> be invoiced when permit is issued, usually around 3 months pre-event.</w:t>
      </w:r>
    </w:p>
    <w:p w14:paraId="02044CDD" w14:textId="77777777" w:rsidR="00B07D8B" w:rsidRPr="00946A84" w:rsidRDefault="00B07D8B" w:rsidP="00B07D8B">
      <w:pPr>
        <w:pStyle w:val="FLSHeadingBold4"/>
      </w:pPr>
      <w:r w:rsidRPr="00946A84">
        <w:rPr>
          <w:lang w:eastAsia="en-GB"/>
        </w:rPr>
        <w:t>Cancellation</w:t>
      </w:r>
    </w:p>
    <w:p w14:paraId="7A057E3E" w14:textId="77777777" w:rsidR="00B07D8B" w:rsidRPr="00612916" w:rsidRDefault="00B07D8B" w:rsidP="00612916">
      <w:pPr>
        <w:pStyle w:val="FLSBody"/>
        <w:spacing w:before="60" w:after="100" w:afterAutospacing="1"/>
        <w:contextualSpacing w:val="0"/>
      </w:pPr>
      <w:r w:rsidRPr="00612916">
        <w:t>Cancellation by the Organiser: FLS may charge a fee to cover all work already undertaken if less than 12 weeks’ notice (major/large events), 4 weeks’ notice (medium events) and 2 weeks’ notice (small) is given and an alternative date is not agreed.</w:t>
      </w:r>
    </w:p>
    <w:p w14:paraId="3FC90710" w14:textId="77777777" w:rsidR="00B07D8B" w:rsidRPr="00612916" w:rsidRDefault="00B07D8B" w:rsidP="00612916">
      <w:pPr>
        <w:pStyle w:val="FLSBody"/>
        <w:spacing w:before="60" w:after="100" w:afterAutospacing="1"/>
        <w:contextualSpacing w:val="0"/>
      </w:pPr>
      <w:r w:rsidRPr="00612916">
        <w:t xml:space="preserve">Cancellation by FLS: no permissions charge shall be paid by the Organiser unless cancellation has been due to failure by the Organiser to meet documentation submission timelines or to setup the </w:t>
      </w:r>
      <w:r w:rsidRPr="00612916">
        <w:lastRenderedPageBreak/>
        <w:t xml:space="preserve">event in accordance with the permission’s terms and conditions, resulting in FLS potentially missing event revenue from another booking, or carrying out preparatory work for the cancelled event.   </w:t>
      </w:r>
    </w:p>
    <w:p w14:paraId="1E20C901" w14:textId="20A64361" w:rsidR="00612916" w:rsidRPr="00612916" w:rsidRDefault="00612916" w:rsidP="00612916">
      <w:pPr>
        <w:pStyle w:val="FLSHeading4"/>
      </w:pPr>
      <w:r>
        <w:t>‘A</w:t>
      </w:r>
      <w:r w:rsidRPr="00612916">
        <w:t>greement’ under</w:t>
      </w:r>
      <w:r w:rsidR="00F208CB">
        <w:t xml:space="preserve"> Land Reform Act (Scotland) 2003 – your right of responsible access</w:t>
      </w:r>
      <w:r w:rsidRPr="00612916">
        <w:t>, rather than permission</w:t>
      </w:r>
    </w:p>
    <w:p w14:paraId="6ACBFD2F" w14:textId="77777777" w:rsidR="00612916" w:rsidRDefault="00612916" w:rsidP="00612916">
      <w:pPr>
        <w:pStyle w:val="FLSBody"/>
        <w:spacing w:before="60" w:after="100" w:afterAutospacing="1"/>
        <w:contextualSpacing w:val="0"/>
      </w:pPr>
      <w:r w:rsidRPr="006E3FC5">
        <w:t>Some smaller events, which have little or no impact on land management, other people’s enjoyment</w:t>
      </w:r>
      <w:r>
        <w:t>, operations</w:t>
      </w:r>
      <w:r w:rsidRPr="006E3FC5">
        <w:t xml:space="preserve"> or the environment, may aim to operate in accordance with </w:t>
      </w:r>
      <w:r w:rsidRPr="00624E19">
        <w:t xml:space="preserve">the </w:t>
      </w:r>
      <w:hyperlink r:id="rId10" w:history="1">
        <w:r w:rsidRPr="006E3FC5">
          <w:rPr>
            <w:rStyle w:val="Hyperlink"/>
          </w:rPr>
          <w:t>Scottish Outdoor Access Code</w:t>
        </w:r>
      </w:hyperlink>
      <w:r w:rsidRPr="006E3FC5">
        <w:t xml:space="preserve"> by acting responsibly and seeking agreement, but not permission</w:t>
      </w:r>
      <w:r>
        <w:t>,</w:t>
      </w:r>
      <w:r w:rsidRPr="006E3FC5">
        <w:t xml:space="preserve"> from FLS. </w:t>
      </w:r>
    </w:p>
    <w:p w14:paraId="2EBCDB67" w14:textId="77777777" w:rsidR="00612916" w:rsidRPr="00995CF5" w:rsidRDefault="00612916" w:rsidP="00612916">
      <w:pPr>
        <w:pStyle w:val="FLSBody"/>
        <w:spacing w:before="60" w:after="100" w:afterAutospacing="1"/>
        <w:contextualSpacing w:val="0"/>
        <w:rPr>
          <w:b/>
        </w:rPr>
      </w:pPr>
      <w:r w:rsidRPr="003B7249">
        <w:t xml:space="preserve">This is possible, when the organiser can demonstrate through their </w:t>
      </w:r>
      <w:hyperlink r:id="rId11" w:history="1">
        <w:r w:rsidRPr="00995CF5">
          <w:rPr>
            <w:rStyle w:val="Hyperlink"/>
          </w:rPr>
          <w:t>completed application</w:t>
        </w:r>
      </w:hyperlink>
      <w:r w:rsidRPr="003B7249">
        <w:t xml:space="preserve"> that the above criteria do not apply</w:t>
      </w:r>
      <w:r>
        <w:t>,</w:t>
      </w:r>
      <w:r w:rsidRPr="003B7249">
        <w:t xml:space="preserve"> and FLS has checked that there is no clash with currently planned events or other activities at your chosen location/time. You will be notified that we have put the event in our calendar, but FLS will have no further involvement in facilitating your event. </w:t>
      </w:r>
      <w:r w:rsidRPr="00995CF5">
        <w:rPr>
          <w:b/>
        </w:rPr>
        <w:t>In this case, no permission will be issued and no charge will be made.</w:t>
      </w:r>
    </w:p>
    <w:p w14:paraId="1E39C47A" w14:textId="77777777" w:rsidR="00612916" w:rsidRPr="00696A48" w:rsidRDefault="00612916" w:rsidP="00696A48"/>
    <w:sectPr w:rsidR="00612916" w:rsidRPr="00696A48" w:rsidSect="006C2D5B">
      <w:headerReference w:type="default" r:id="rId12"/>
      <w:footerReference w:type="default" r:id="rId13"/>
      <w:headerReference w:type="first" r:id="rId14"/>
      <w:footerReference w:type="first" r:id="rId15"/>
      <w:pgSz w:w="11907" w:h="16839" w:code="9"/>
      <w:pgMar w:top="709" w:right="1134" w:bottom="1418"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A2CE" w14:textId="77777777" w:rsidR="00C35848" w:rsidRDefault="00C35848" w:rsidP="00DA5B6C">
      <w:r>
        <w:separator/>
      </w:r>
    </w:p>
  </w:endnote>
  <w:endnote w:type="continuationSeparator" w:id="0">
    <w:p w14:paraId="7940F51E" w14:textId="77777777" w:rsidR="00C35848" w:rsidRDefault="00C35848" w:rsidP="00DA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92B" w14:textId="77777777" w:rsidR="00C35848" w:rsidRPr="00696A48" w:rsidRDefault="00C35848" w:rsidP="00696A48">
    <w:pPr>
      <w:pStyle w:val="FLSBody"/>
      <w:rPr>
        <w:sz w:val="20"/>
      </w:rPr>
    </w:pPr>
    <w:r w:rsidRPr="00696A48">
      <w:rPr>
        <w:sz w:val="20"/>
      </w:rPr>
      <w:fldChar w:fldCharType="begin"/>
    </w:r>
    <w:r w:rsidRPr="00696A48">
      <w:rPr>
        <w:sz w:val="20"/>
      </w:rPr>
      <w:instrText xml:space="preserve"> PAGE   \* MERGEFORMAT </w:instrText>
    </w:r>
    <w:r w:rsidRPr="00696A48">
      <w:rPr>
        <w:sz w:val="20"/>
      </w:rPr>
      <w:fldChar w:fldCharType="separate"/>
    </w:r>
    <w:r w:rsidR="00283263">
      <w:rPr>
        <w:noProof/>
        <w:sz w:val="20"/>
      </w:rPr>
      <w:t>6</w:t>
    </w:r>
    <w:r w:rsidRPr="00696A48">
      <w:rPr>
        <w:sz w:val="20"/>
      </w:rPr>
      <w:fldChar w:fldCharType="end"/>
    </w:r>
    <w:r w:rsidRPr="00696A48">
      <w:rPr>
        <w:noProof/>
        <w:sz w:val="20"/>
      </w:rPr>
      <w:t xml:space="preserve"> | FLS Events rate card 2022/2023 | events best practice group |</w:t>
    </w:r>
    <w:r w:rsidR="0023196B">
      <w:rPr>
        <w:noProof/>
        <w:sz w:val="20"/>
      </w:rPr>
      <w:t xml:space="preserve"> 25/05</w:t>
    </w:r>
    <w:r w:rsidR="006946F8" w:rsidRPr="00696A48">
      <w:rPr>
        <w:noProof/>
        <w:sz w:val="20"/>
      </w:rPr>
      <w:t>/202</w:t>
    </w:r>
    <w:r w:rsidR="006946F8">
      <w:rPr>
        <w:noProof/>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C94D" w14:textId="77777777" w:rsidR="00C35848" w:rsidRPr="00696A48" w:rsidRDefault="00C35848" w:rsidP="00696A48">
    <w:pPr>
      <w:pStyle w:val="FLSBody"/>
      <w:rPr>
        <w:sz w:val="20"/>
      </w:rPr>
    </w:pPr>
    <w:r w:rsidRPr="00696A48">
      <w:rPr>
        <w:sz w:val="20"/>
      </w:rPr>
      <w:fldChar w:fldCharType="begin"/>
    </w:r>
    <w:r w:rsidRPr="00696A48">
      <w:rPr>
        <w:sz w:val="20"/>
      </w:rPr>
      <w:instrText xml:space="preserve"> PAGE   \* MERGEFORMAT </w:instrText>
    </w:r>
    <w:r w:rsidRPr="00696A48">
      <w:rPr>
        <w:sz w:val="20"/>
      </w:rPr>
      <w:fldChar w:fldCharType="separate"/>
    </w:r>
    <w:r w:rsidR="00283263">
      <w:rPr>
        <w:noProof/>
        <w:sz w:val="20"/>
      </w:rPr>
      <w:t>1</w:t>
    </w:r>
    <w:r w:rsidRPr="00696A48">
      <w:rPr>
        <w:sz w:val="20"/>
      </w:rPr>
      <w:fldChar w:fldCharType="end"/>
    </w:r>
    <w:r w:rsidRPr="00696A48">
      <w:rPr>
        <w:noProof/>
        <w:sz w:val="20"/>
      </w:rPr>
      <w:t xml:space="preserve"> | FLS Events rate card 2022/2023 | events best practice group | </w:t>
    </w:r>
    <w:r w:rsidR="0023196B">
      <w:rPr>
        <w:noProof/>
        <w:sz w:val="20"/>
      </w:rPr>
      <w:t>25/05</w:t>
    </w:r>
    <w:r w:rsidRPr="00696A48">
      <w:rPr>
        <w:noProof/>
        <w:sz w:val="20"/>
      </w:rPr>
      <w:t>/202</w:t>
    </w:r>
    <w:r w:rsidR="006946F8">
      <w:rPr>
        <w:noProof/>
        <w:sz w:val="20"/>
      </w:rPr>
      <w:t>2</w:t>
    </w:r>
  </w:p>
  <w:p w14:paraId="4D6F4E36" w14:textId="77777777" w:rsidR="00C35848" w:rsidRDefault="00C35848" w:rsidP="00723FEB">
    <w:pPr>
      <w:pStyle w:val="FLSDocumentFooter"/>
    </w:pP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4FCB" w14:textId="77777777" w:rsidR="00C35848" w:rsidRDefault="00C35848" w:rsidP="00DA5B6C">
      <w:r>
        <w:separator/>
      </w:r>
    </w:p>
  </w:footnote>
  <w:footnote w:type="continuationSeparator" w:id="0">
    <w:p w14:paraId="0DF54F5D" w14:textId="77777777" w:rsidR="00C35848" w:rsidRDefault="00C35848" w:rsidP="00DA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3F77" w14:textId="77777777" w:rsidR="00C35848" w:rsidRDefault="00C35848" w:rsidP="00737766">
    <w:pPr>
      <w:ind w:left="-993"/>
      <w:jc w:val="right"/>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9636" w14:textId="77777777" w:rsidR="00C35848" w:rsidRPr="00696A48" w:rsidRDefault="00C35848" w:rsidP="00787B4C">
    <w:pPr>
      <w:ind w:left="-993"/>
      <w:rPr>
        <w:rFonts w:asciiTheme="minorHAnsi" w:hAnsiTheme="minorHAnsi" w:cstheme="minorHAnsi"/>
      </w:rPr>
    </w:pPr>
    <w:r w:rsidRPr="00696A48">
      <w:rPr>
        <w:rFonts w:asciiTheme="minorHAnsi" w:hAnsiTheme="minorHAnsi" w:cstheme="minorHAnsi"/>
        <w:noProof/>
        <w:lang w:eastAsia="en-GB"/>
      </w:rPr>
      <w:drawing>
        <wp:inline distT="0" distB="0" distL="0" distR="0" wp14:anchorId="73D98FAD" wp14:editId="7C69E883">
          <wp:extent cx="7940102" cy="1499350"/>
          <wp:effectExtent l="0" t="0" r="0" b="0"/>
          <wp:docPr id="4" name="Picture 4"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7AD"/>
    <w:multiLevelType w:val="hybridMultilevel"/>
    <w:tmpl w:val="B74EA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57027"/>
    <w:multiLevelType w:val="hybridMultilevel"/>
    <w:tmpl w:val="E828D3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A14EA"/>
    <w:multiLevelType w:val="hybridMultilevel"/>
    <w:tmpl w:val="D2FA5CCA"/>
    <w:lvl w:ilvl="0" w:tplc="01B6E1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E8736A0"/>
    <w:multiLevelType w:val="hybridMultilevel"/>
    <w:tmpl w:val="A05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03C48"/>
    <w:multiLevelType w:val="hybridMultilevel"/>
    <w:tmpl w:val="7754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385663">
    <w:abstractNumId w:val="3"/>
  </w:num>
  <w:num w:numId="2" w16cid:durableId="366832984">
    <w:abstractNumId w:val="5"/>
  </w:num>
  <w:num w:numId="3" w16cid:durableId="19554911">
    <w:abstractNumId w:val="4"/>
  </w:num>
  <w:num w:numId="4" w16cid:durableId="92557693">
    <w:abstractNumId w:val="0"/>
  </w:num>
  <w:num w:numId="5" w16cid:durableId="460803357">
    <w:abstractNumId w:val="2"/>
  </w:num>
  <w:num w:numId="6" w16cid:durableId="593325543">
    <w:abstractNumId w:val="1"/>
  </w:num>
  <w:num w:numId="7" w16cid:durableId="111216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0hu12kkY5hmLWASOlSNDWNpfBokd8nMYrJ5ZqhnYCLrvIR0BSEeDpjIIEPatrZ5j/UX9QV/y++UpJLPKd8Ws2A==" w:salt="XhSutQc1FsNtX6XgDGEyl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48"/>
    <w:rsid w:val="000036E7"/>
    <w:rsid w:val="00003710"/>
    <w:rsid w:val="00005394"/>
    <w:rsid w:val="00034197"/>
    <w:rsid w:val="000B162C"/>
    <w:rsid w:val="000B180B"/>
    <w:rsid w:val="000D69A9"/>
    <w:rsid w:val="00103FCF"/>
    <w:rsid w:val="001120D7"/>
    <w:rsid w:val="00117B7C"/>
    <w:rsid w:val="00131A86"/>
    <w:rsid w:val="00135506"/>
    <w:rsid w:val="00142C6B"/>
    <w:rsid w:val="00154AAA"/>
    <w:rsid w:val="00155C4F"/>
    <w:rsid w:val="00174DD2"/>
    <w:rsid w:val="00190D0D"/>
    <w:rsid w:val="001A6667"/>
    <w:rsid w:val="001A7C0F"/>
    <w:rsid w:val="001C6F35"/>
    <w:rsid w:val="001F2DCE"/>
    <w:rsid w:val="0020052E"/>
    <w:rsid w:val="00204906"/>
    <w:rsid w:val="00220626"/>
    <w:rsid w:val="002313D8"/>
    <w:rsid w:val="0023196B"/>
    <w:rsid w:val="002406AF"/>
    <w:rsid w:val="00283263"/>
    <w:rsid w:val="00284574"/>
    <w:rsid w:val="00297DC9"/>
    <w:rsid w:val="002E01F8"/>
    <w:rsid w:val="00301481"/>
    <w:rsid w:val="00305586"/>
    <w:rsid w:val="00306A3D"/>
    <w:rsid w:val="00321C99"/>
    <w:rsid w:val="0033346D"/>
    <w:rsid w:val="00381112"/>
    <w:rsid w:val="003B6E46"/>
    <w:rsid w:val="003B7DA7"/>
    <w:rsid w:val="003D5DF0"/>
    <w:rsid w:val="003F7776"/>
    <w:rsid w:val="00407F61"/>
    <w:rsid w:val="00436FED"/>
    <w:rsid w:val="00444468"/>
    <w:rsid w:val="004967D2"/>
    <w:rsid w:val="004A3702"/>
    <w:rsid w:val="004B7E90"/>
    <w:rsid w:val="004D616D"/>
    <w:rsid w:val="004F380D"/>
    <w:rsid w:val="004F38DE"/>
    <w:rsid w:val="0051308F"/>
    <w:rsid w:val="00515246"/>
    <w:rsid w:val="0052728B"/>
    <w:rsid w:val="0053563D"/>
    <w:rsid w:val="00545187"/>
    <w:rsid w:val="00572FFF"/>
    <w:rsid w:val="005866C7"/>
    <w:rsid w:val="00595E9D"/>
    <w:rsid w:val="005A54B8"/>
    <w:rsid w:val="005A7B52"/>
    <w:rsid w:val="00611D0F"/>
    <w:rsid w:val="00612916"/>
    <w:rsid w:val="00616DEE"/>
    <w:rsid w:val="00645688"/>
    <w:rsid w:val="00647CF4"/>
    <w:rsid w:val="00664672"/>
    <w:rsid w:val="00670F7E"/>
    <w:rsid w:val="00682EE6"/>
    <w:rsid w:val="006946F8"/>
    <w:rsid w:val="00696A48"/>
    <w:rsid w:val="006B2C73"/>
    <w:rsid w:val="006C2D5B"/>
    <w:rsid w:val="006E7376"/>
    <w:rsid w:val="006E782A"/>
    <w:rsid w:val="006F65BE"/>
    <w:rsid w:val="00723FEB"/>
    <w:rsid w:val="007266AD"/>
    <w:rsid w:val="00731C1B"/>
    <w:rsid w:val="00737766"/>
    <w:rsid w:val="00760ADB"/>
    <w:rsid w:val="00781AFA"/>
    <w:rsid w:val="0078288C"/>
    <w:rsid w:val="00785916"/>
    <w:rsid w:val="0078651A"/>
    <w:rsid w:val="00787B4C"/>
    <w:rsid w:val="007D20EA"/>
    <w:rsid w:val="007E739A"/>
    <w:rsid w:val="00817D1A"/>
    <w:rsid w:val="00826EC9"/>
    <w:rsid w:val="0083339D"/>
    <w:rsid w:val="00851627"/>
    <w:rsid w:val="008643C4"/>
    <w:rsid w:val="008654C2"/>
    <w:rsid w:val="00873E15"/>
    <w:rsid w:val="00896E42"/>
    <w:rsid w:val="008B108A"/>
    <w:rsid w:val="008B1311"/>
    <w:rsid w:val="008B71D8"/>
    <w:rsid w:val="008D7EBF"/>
    <w:rsid w:val="008E14D3"/>
    <w:rsid w:val="008E2A4C"/>
    <w:rsid w:val="008E4664"/>
    <w:rsid w:val="00944D5F"/>
    <w:rsid w:val="00957257"/>
    <w:rsid w:val="00996645"/>
    <w:rsid w:val="00997ACD"/>
    <w:rsid w:val="009A5195"/>
    <w:rsid w:val="009B49BC"/>
    <w:rsid w:val="009E7DE3"/>
    <w:rsid w:val="009F1BDC"/>
    <w:rsid w:val="009F2566"/>
    <w:rsid w:val="00A1467D"/>
    <w:rsid w:val="00A20A9A"/>
    <w:rsid w:val="00A25CAA"/>
    <w:rsid w:val="00A35D00"/>
    <w:rsid w:val="00A35D69"/>
    <w:rsid w:val="00A51AB2"/>
    <w:rsid w:val="00A54158"/>
    <w:rsid w:val="00A62B1C"/>
    <w:rsid w:val="00A734FD"/>
    <w:rsid w:val="00A754D0"/>
    <w:rsid w:val="00A93F56"/>
    <w:rsid w:val="00AA6CEF"/>
    <w:rsid w:val="00AB0CAA"/>
    <w:rsid w:val="00AC04DF"/>
    <w:rsid w:val="00B07461"/>
    <w:rsid w:val="00B07D8B"/>
    <w:rsid w:val="00B3359E"/>
    <w:rsid w:val="00B341F7"/>
    <w:rsid w:val="00B42C07"/>
    <w:rsid w:val="00B430AC"/>
    <w:rsid w:val="00B44F2E"/>
    <w:rsid w:val="00B62C19"/>
    <w:rsid w:val="00B71671"/>
    <w:rsid w:val="00BA1160"/>
    <w:rsid w:val="00BA6838"/>
    <w:rsid w:val="00BB26FF"/>
    <w:rsid w:val="00BB61FD"/>
    <w:rsid w:val="00BD602D"/>
    <w:rsid w:val="00BE49F7"/>
    <w:rsid w:val="00BE4BC6"/>
    <w:rsid w:val="00C111B8"/>
    <w:rsid w:val="00C35848"/>
    <w:rsid w:val="00C444EF"/>
    <w:rsid w:val="00C54497"/>
    <w:rsid w:val="00CB4034"/>
    <w:rsid w:val="00CD14BF"/>
    <w:rsid w:val="00CE5DF1"/>
    <w:rsid w:val="00CF2299"/>
    <w:rsid w:val="00D15598"/>
    <w:rsid w:val="00D35B91"/>
    <w:rsid w:val="00D4491B"/>
    <w:rsid w:val="00D52DA1"/>
    <w:rsid w:val="00D53D29"/>
    <w:rsid w:val="00D728A1"/>
    <w:rsid w:val="00D904DD"/>
    <w:rsid w:val="00D96C7D"/>
    <w:rsid w:val="00DA4BCB"/>
    <w:rsid w:val="00DA5433"/>
    <w:rsid w:val="00DA5B6C"/>
    <w:rsid w:val="00DB2C31"/>
    <w:rsid w:val="00DC6220"/>
    <w:rsid w:val="00DD2821"/>
    <w:rsid w:val="00DE5F96"/>
    <w:rsid w:val="00E67EC9"/>
    <w:rsid w:val="00E72B73"/>
    <w:rsid w:val="00E81F81"/>
    <w:rsid w:val="00E9285E"/>
    <w:rsid w:val="00E930D6"/>
    <w:rsid w:val="00E974F6"/>
    <w:rsid w:val="00EA1451"/>
    <w:rsid w:val="00EB5A2A"/>
    <w:rsid w:val="00EF23A0"/>
    <w:rsid w:val="00F208CB"/>
    <w:rsid w:val="00F234C1"/>
    <w:rsid w:val="00F26EBB"/>
    <w:rsid w:val="00F27480"/>
    <w:rsid w:val="00F56B72"/>
    <w:rsid w:val="00F81FD6"/>
    <w:rsid w:val="00F86F85"/>
    <w:rsid w:val="00F917EF"/>
    <w:rsid w:val="00FB5171"/>
    <w:rsid w:val="00FE6C2F"/>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726CDCD"/>
  <w14:defaultImageDpi w14:val="0"/>
  <w15:docId w15:val="{425F893B-3D21-4308-B734-97C5DC22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A48"/>
    <w:rPr>
      <w:rFonts w:ascii="Arial" w:hAnsi="Arial" w:cs="Times New Roman"/>
      <w:sz w:val="24"/>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line="241" w:lineRule="atLeast"/>
    </w:pPr>
    <w:rPr>
      <w:b/>
      <w:color w:val="40A74D"/>
      <w:szCs w:val="24"/>
    </w:rPr>
  </w:style>
  <w:style w:type="paragraph" w:styleId="Header">
    <w:name w:val="header"/>
    <w:basedOn w:val="Normal"/>
    <w:link w:val="HeaderChar"/>
    <w:uiPriority w:val="99"/>
    <w:unhideWhenUsed/>
    <w:rsid w:val="00723FEB"/>
    <w:pPr>
      <w:tabs>
        <w:tab w:val="center" w:pos="4513"/>
        <w:tab w:val="right" w:pos="9026"/>
      </w:tabs>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pPr>
  </w:style>
  <w:style w:type="paragraph" w:customStyle="1" w:styleId="FLSDocumentFooter">
    <w:name w:val="FLS Document Footer"/>
    <w:basedOn w:val="Normal"/>
    <w:qFormat/>
    <w:rsid w:val="00723FEB"/>
    <w:pPr>
      <w:ind w:left="-454"/>
    </w:pPr>
    <w:rPr>
      <w:color w:val="48A23F"/>
      <w:szCs w:val="24"/>
    </w:rPr>
  </w:style>
  <w:style w:type="paragraph" w:styleId="BalloonText">
    <w:name w:val="Balloon Text"/>
    <w:basedOn w:val="Normal"/>
    <w:link w:val="BalloonTextChar"/>
    <w:uiPriority w:val="99"/>
    <w:semiHidden/>
    <w:unhideWhenUsed/>
    <w:rsid w:val="00DA5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07D8B"/>
    <w:pPr>
      <w:spacing w:before="240"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612916"/>
    <w:pPr>
      <w:spacing w:after="160" w:line="320" w:lineRule="exact"/>
      <w:contextualSpacing/>
    </w:pPr>
    <w:rPr>
      <w:rFonts w:cs="Times New Roman"/>
      <w:b/>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Cs w:val="23"/>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rPr>
      <w:sz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table" w:styleId="TableGrid">
    <w:name w:val="Table Grid"/>
    <w:basedOn w:val="TableNormal"/>
    <w:uiPriority w:val="39"/>
    <w:rsid w:val="00696A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48"/>
    <w:pPr>
      <w:ind w:left="720"/>
      <w:contextualSpacing/>
    </w:pPr>
  </w:style>
  <w:style w:type="table" w:styleId="GridTable1Light">
    <w:name w:val="Grid Table 1 Light"/>
    <w:basedOn w:val="TableNormal"/>
    <w:uiPriority w:val="99"/>
    <w:rsid w:val="00F208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31625">
      <w:bodyDiv w:val="1"/>
      <w:marLeft w:val="0"/>
      <w:marRight w:val="0"/>
      <w:marTop w:val="0"/>
      <w:marBottom w:val="0"/>
      <w:divBdr>
        <w:top w:val="none" w:sz="0" w:space="0" w:color="auto"/>
        <w:left w:val="none" w:sz="0" w:space="0" w:color="auto"/>
        <w:bottom w:val="none" w:sz="0" w:space="0" w:color="auto"/>
        <w:right w:val="none" w:sz="0" w:space="0" w:color="auto"/>
      </w:divBdr>
    </w:div>
    <w:div w:id="2052344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ryandland.gov.scot/business-and-services/permissions-and-permi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stryandland.gov.scot/publications/31-events-enquiry-form/downl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utdooraccess-scotland.com/" TargetMode="External"/><Relationship Id="rId4" Type="http://schemas.openxmlformats.org/officeDocument/2006/relationships/settings" Target="settings.xml"/><Relationship Id="rId9" Type="http://schemas.openxmlformats.org/officeDocument/2006/relationships/hyperlink" Target="https://forestryandland.gov.scot/publications/31-events-enquiry-form/downloa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0992\Downloads\fls-A4-portrait-word-template-nocover%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25C4-FBB6-4EBD-AFD5-0EF29077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(4)</Template>
  <TotalTime>277</TotalTime>
  <Pages>7</Pages>
  <Words>1773</Words>
  <Characters>9836</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events standard rate card Jan 22</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standard rate card Jan 22</dc:title>
  <dc:subject/>
  <dc:creator>U320992</dc:creator>
  <cp:keywords/>
  <dc:description/>
  <cp:lastModifiedBy>Fiona Murray</cp:lastModifiedBy>
  <cp:revision>5</cp:revision>
  <cp:lastPrinted>2022-03-21T10:22:00Z</cp:lastPrinted>
  <dcterms:created xsi:type="dcterms:W3CDTF">2023-12-19T10:50:00Z</dcterms:created>
  <dcterms:modified xsi:type="dcterms:W3CDTF">2024-01-10T18:17:00Z</dcterms:modified>
</cp:coreProperties>
</file>